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35B7" w14:textId="77777777" w:rsidR="009869BB" w:rsidRPr="001B0F0E" w:rsidRDefault="009869BB" w:rsidP="00385235">
      <w:pPr>
        <w:jc w:val="both"/>
        <w:rPr>
          <w:rFonts w:asciiTheme="minorHAnsi" w:hAnsiTheme="minorHAnsi" w:cs="Nimbus Roman No9 L"/>
          <w:lang w:val="en-US"/>
        </w:rPr>
      </w:pPr>
    </w:p>
    <w:p w14:paraId="5ADB8093" w14:textId="6A4736D9" w:rsidR="009869BB" w:rsidRDefault="009869BB" w:rsidP="00385235">
      <w:pPr>
        <w:jc w:val="both"/>
        <w:rPr>
          <w:rFonts w:asciiTheme="minorHAnsi" w:hAnsiTheme="minorHAnsi" w:cs="Nimbus Roman No9 L"/>
          <w:b/>
          <w:bCs/>
          <w:lang w:val="en-US"/>
        </w:rPr>
      </w:pPr>
    </w:p>
    <w:p w14:paraId="4910147F" w14:textId="08EF3B09" w:rsidR="00510D4C" w:rsidRDefault="00510D4C" w:rsidP="00385235">
      <w:pPr>
        <w:jc w:val="both"/>
        <w:rPr>
          <w:rFonts w:asciiTheme="minorHAnsi" w:hAnsiTheme="minorHAnsi" w:cs="Nimbus Roman No9 L"/>
          <w:b/>
          <w:bCs/>
          <w:lang w:val="en-US"/>
        </w:rPr>
      </w:pPr>
    </w:p>
    <w:p w14:paraId="4397B169" w14:textId="77777777" w:rsidR="00510D4C" w:rsidRPr="00510D4C" w:rsidRDefault="00510D4C" w:rsidP="00510D4C">
      <w:pPr>
        <w:jc w:val="center"/>
        <w:rPr>
          <w:rFonts w:asciiTheme="minorHAnsi" w:hAnsiTheme="minorHAnsi" w:cstheme="minorHAnsi"/>
          <w:b/>
          <w:color w:val="365F91" w:themeColor="accent1" w:themeShade="BF"/>
          <w:sz w:val="28"/>
          <w:szCs w:val="28"/>
        </w:rPr>
      </w:pPr>
      <w:r w:rsidRPr="00510D4C">
        <w:rPr>
          <w:rFonts w:asciiTheme="minorHAnsi" w:hAnsiTheme="minorHAnsi" w:cstheme="minorHAnsi"/>
          <w:b/>
          <w:color w:val="365F91" w:themeColor="accent1" w:themeShade="BF"/>
          <w:sz w:val="28"/>
          <w:szCs w:val="28"/>
        </w:rPr>
        <w:t xml:space="preserve">Directorate of International Cooperation Iceland– UNDP </w:t>
      </w:r>
    </w:p>
    <w:p w14:paraId="2D7DF3C5" w14:textId="5B71B7F1" w:rsidR="00510D4C" w:rsidRPr="00510D4C" w:rsidRDefault="00510D4C" w:rsidP="00510D4C">
      <w:pPr>
        <w:jc w:val="center"/>
        <w:rPr>
          <w:rFonts w:asciiTheme="minorHAnsi" w:hAnsiTheme="minorHAnsi" w:cstheme="minorHAnsi"/>
          <w:b/>
          <w:color w:val="365F91" w:themeColor="accent1" w:themeShade="BF"/>
          <w:sz w:val="28"/>
          <w:szCs w:val="28"/>
        </w:rPr>
      </w:pPr>
      <w:r w:rsidRPr="00510D4C">
        <w:rPr>
          <w:rFonts w:asciiTheme="minorHAnsi" w:hAnsiTheme="minorHAnsi" w:cstheme="minorHAnsi"/>
          <w:b/>
          <w:color w:val="365F91" w:themeColor="accent1" w:themeShade="BF"/>
          <w:sz w:val="28"/>
          <w:szCs w:val="28"/>
        </w:rPr>
        <w:t>Gender Equality Certification Programme</w:t>
      </w:r>
    </w:p>
    <w:p w14:paraId="31E0721A" w14:textId="2CE592D4" w:rsidR="00F137F1" w:rsidRDefault="008620EE" w:rsidP="06D42161">
      <w:pPr>
        <w:jc w:val="center"/>
        <w:rPr>
          <w:rFonts w:asciiTheme="minorHAnsi" w:hAnsiTheme="minorHAnsi" w:cs="Nimbus Roman No9 L"/>
          <w:b/>
          <w:bCs/>
          <w:lang w:val="en-US"/>
        </w:rPr>
      </w:pPr>
      <w:r w:rsidRPr="006C4EB7">
        <w:rPr>
          <w:rFonts w:asciiTheme="minorHAnsi" w:hAnsiTheme="minorHAnsi" w:cs="Nimbus Roman No9 L"/>
          <w:b/>
          <w:bCs/>
          <w:lang w:val="en-US"/>
        </w:rPr>
        <w:t>Assessment Matrix</w:t>
      </w:r>
      <w:r w:rsidR="006B2940" w:rsidRPr="006C4EB7">
        <w:rPr>
          <w:rFonts w:asciiTheme="minorHAnsi" w:hAnsiTheme="minorHAnsi" w:cs="Nimbus Roman No9 L"/>
          <w:b/>
          <w:bCs/>
          <w:lang w:val="en-US"/>
        </w:rPr>
        <w:t xml:space="preserve"> </w:t>
      </w:r>
      <w:r w:rsidR="00CB7BE8">
        <w:rPr>
          <w:rFonts w:asciiTheme="minorHAnsi" w:hAnsiTheme="minorHAnsi" w:cs="Nimbus Roman No9 L"/>
          <w:b/>
          <w:bCs/>
          <w:lang w:val="en-US"/>
        </w:rPr>
        <w:t>for Entities</w:t>
      </w:r>
      <w:r w:rsidR="001B503F">
        <w:rPr>
          <w:rFonts w:asciiTheme="minorHAnsi" w:hAnsiTheme="minorHAnsi" w:cs="Nimbus Roman No9 L"/>
          <w:b/>
          <w:bCs/>
          <w:lang w:val="en-US"/>
        </w:rPr>
        <w:t xml:space="preserve">– </w:t>
      </w:r>
      <w:r w:rsidR="004161A3">
        <w:rPr>
          <w:rFonts w:asciiTheme="minorHAnsi" w:hAnsiTheme="minorHAnsi" w:cs="Nimbus Roman No9 L"/>
          <w:b/>
          <w:bCs/>
          <w:lang w:val="en-US"/>
        </w:rPr>
        <w:t>Scoring</w:t>
      </w:r>
    </w:p>
    <w:p w14:paraId="71DBBE62" w14:textId="1623B4AF" w:rsidR="0071709F" w:rsidRDefault="0071709F" w:rsidP="0071709F">
      <w:pPr>
        <w:rPr>
          <w:rFonts w:asciiTheme="minorHAnsi" w:hAnsiTheme="minorHAnsi" w:cs="Nimbus Roman No9 L"/>
          <w:b/>
          <w:bCs/>
          <w:lang w:val="en-US"/>
        </w:rPr>
      </w:pPr>
    </w:p>
    <w:p w14:paraId="72D75372" w14:textId="4E304CF4" w:rsidR="0071709F" w:rsidRDefault="0071709F" w:rsidP="0071709F">
      <w:pPr>
        <w:rPr>
          <w:rFonts w:asciiTheme="minorHAnsi" w:hAnsiTheme="minorHAnsi" w:cs="Nimbus Roman No9 L"/>
          <w:i/>
          <w:iCs/>
          <w:sz w:val="22"/>
          <w:szCs w:val="22"/>
          <w:lang w:val="en-US"/>
        </w:rPr>
      </w:pPr>
      <w:r w:rsidRPr="0071709F">
        <w:rPr>
          <w:rFonts w:asciiTheme="minorHAnsi" w:hAnsiTheme="minorHAnsi" w:cs="Nimbus Roman No9 L"/>
          <w:i/>
          <w:iCs/>
          <w:sz w:val="22"/>
          <w:szCs w:val="22"/>
          <w:lang w:val="en-US"/>
        </w:rPr>
        <w:t>Note: Benchmarks for Missions/ Field offices are highlighted in blue</w:t>
      </w:r>
    </w:p>
    <w:p w14:paraId="2E051DA2" w14:textId="336BB263" w:rsidR="009E42D0" w:rsidRPr="0071709F" w:rsidRDefault="009E42D0" w:rsidP="0071709F">
      <w:pPr>
        <w:rPr>
          <w:rFonts w:asciiTheme="minorHAnsi" w:hAnsiTheme="minorHAnsi" w:cs="Nimbus Roman No9 L"/>
          <w:i/>
          <w:iCs/>
          <w:sz w:val="22"/>
          <w:szCs w:val="22"/>
          <w:lang w:val="en-US"/>
        </w:rPr>
      </w:pPr>
      <w:r>
        <w:rPr>
          <w:rFonts w:asciiTheme="minorHAnsi" w:hAnsiTheme="minorHAnsi" w:cs="Nimbus Roman No9 L"/>
          <w:i/>
          <w:iCs/>
          <w:sz w:val="22"/>
          <w:szCs w:val="22"/>
          <w:lang w:val="en-US"/>
        </w:rPr>
        <w:t>Columns 3 and 4</w:t>
      </w:r>
      <w:r w:rsidR="003905C5">
        <w:rPr>
          <w:rFonts w:asciiTheme="minorHAnsi" w:hAnsiTheme="minorHAnsi" w:cs="Nimbus Roman No9 L"/>
          <w:i/>
          <w:iCs/>
          <w:sz w:val="22"/>
          <w:szCs w:val="22"/>
          <w:lang w:val="en-US"/>
        </w:rPr>
        <w:t xml:space="preserve">: </w:t>
      </w:r>
      <w:r>
        <w:rPr>
          <w:rFonts w:asciiTheme="minorHAnsi" w:hAnsiTheme="minorHAnsi" w:cs="Nimbus Roman No9 L"/>
          <w:i/>
          <w:iCs/>
          <w:sz w:val="22"/>
          <w:szCs w:val="22"/>
          <w:lang w:val="en-US"/>
        </w:rPr>
        <w:t xml:space="preserve">notes TEAMS </w:t>
      </w:r>
    </w:p>
    <w:p w14:paraId="42F2ABF0" w14:textId="77777777" w:rsidR="00772F36" w:rsidRPr="000F51D2" w:rsidRDefault="00772F36" w:rsidP="00772F3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Calibri" w:hAnsi="Calibri"/>
          <w:sz w:val="22"/>
          <w:szCs w:val="22"/>
          <w:lang w:val="en-US"/>
        </w:rPr>
      </w:pPr>
    </w:p>
    <w:tbl>
      <w:tblPr>
        <w:tblStyle w:val="TableGrid"/>
        <w:tblW w:w="1440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C0D9" w:themeFill="accent4" w:themeFillTint="66"/>
        <w:tblLook w:val="04A0" w:firstRow="1" w:lastRow="0" w:firstColumn="1" w:lastColumn="0" w:noHBand="0" w:noVBand="1"/>
      </w:tblPr>
      <w:tblGrid>
        <w:gridCol w:w="3602"/>
        <w:gridCol w:w="3688"/>
        <w:gridCol w:w="3510"/>
        <w:gridCol w:w="3600"/>
      </w:tblGrid>
      <w:tr w:rsidR="00772F36" w:rsidRPr="001342F6" w14:paraId="5D7A2B15" w14:textId="77777777" w:rsidTr="006F4F16">
        <w:tc>
          <w:tcPr>
            <w:tcW w:w="7290" w:type="dxa"/>
            <w:gridSpan w:val="2"/>
            <w:shd w:val="clear" w:color="auto" w:fill="CCC0D9" w:themeFill="accent4" w:themeFillTint="66"/>
          </w:tcPr>
          <w:p w14:paraId="72BAE3E3" w14:textId="3300D041" w:rsidR="00772F36" w:rsidRPr="006F4F16" w:rsidRDefault="00772F36" w:rsidP="00772F36">
            <w:pPr>
              <w:rPr>
                <w:rFonts w:cstheme="minorHAnsi"/>
                <w:b/>
                <w:bCs/>
                <w:lang w:val="en-US"/>
              </w:rPr>
            </w:pPr>
            <w:r w:rsidRPr="006F4F16">
              <w:rPr>
                <w:rFonts w:cstheme="minorHAnsi"/>
                <w:b/>
                <w:bCs/>
                <w:lang w:val="en-US"/>
              </w:rPr>
              <w:t>Entity: Iceland</w:t>
            </w:r>
          </w:p>
        </w:tc>
        <w:tc>
          <w:tcPr>
            <w:tcW w:w="7110" w:type="dxa"/>
            <w:gridSpan w:val="2"/>
            <w:shd w:val="clear" w:color="auto" w:fill="CCC0D9" w:themeFill="accent4" w:themeFillTint="66"/>
          </w:tcPr>
          <w:p w14:paraId="06C5632B" w14:textId="55F8110C" w:rsidR="00772F36" w:rsidRPr="006F4F16" w:rsidRDefault="00772F36" w:rsidP="00772F36">
            <w:pPr>
              <w:rPr>
                <w:rFonts w:cstheme="minorHAnsi"/>
                <w:b/>
                <w:bCs/>
                <w:lang w:val="en-US"/>
              </w:rPr>
            </w:pPr>
            <w:r w:rsidRPr="006F4F16">
              <w:rPr>
                <w:rFonts w:cstheme="minorHAnsi"/>
                <w:b/>
                <w:bCs/>
                <w:lang w:val="en-US"/>
              </w:rPr>
              <w:t xml:space="preserve">Focal Point: </w:t>
            </w:r>
            <w:r w:rsidR="00BB5D5D">
              <w:rPr>
                <w:rFonts w:cstheme="minorHAnsi"/>
                <w:b/>
                <w:bCs/>
                <w:lang w:val="en-US"/>
              </w:rPr>
              <w:t>Inga Dóra Petursdóttir</w:t>
            </w:r>
          </w:p>
        </w:tc>
      </w:tr>
      <w:tr w:rsidR="00772F36" w:rsidRPr="001342F6" w14:paraId="15EC9984" w14:textId="77777777" w:rsidTr="006F4F16">
        <w:tc>
          <w:tcPr>
            <w:tcW w:w="3602" w:type="dxa"/>
            <w:shd w:val="clear" w:color="auto" w:fill="CCC0D9" w:themeFill="accent4" w:themeFillTint="66"/>
          </w:tcPr>
          <w:p w14:paraId="32D3A2E4" w14:textId="680844CF" w:rsidR="00772F36" w:rsidRPr="006F4F16" w:rsidRDefault="00772F36" w:rsidP="00772F36">
            <w:pPr>
              <w:rPr>
                <w:rFonts w:cstheme="minorHAnsi"/>
                <w:b/>
                <w:lang w:val="en-US"/>
              </w:rPr>
            </w:pPr>
            <w:r w:rsidRPr="006F4F16">
              <w:rPr>
                <w:rFonts w:cstheme="minorHAnsi"/>
                <w:b/>
                <w:lang w:val="en-US"/>
              </w:rPr>
              <w:t>Overall Score:</w:t>
            </w:r>
            <w:r w:rsidR="001B0F0E">
              <w:rPr>
                <w:rFonts w:cstheme="minorHAnsi"/>
                <w:b/>
                <w:lang w:val="en-US"/>
              </w:rPr>
              <w:t xml:space="preserve"> 1</w:t>
            </w:r>
            <w:r w:rsidR="00761816">
              <w:rPr>
                <w:rFonts w:cstheme="minorHAnsi"/>
                <w:b/>
                <w:lang w:val="en-US"/>
              </w:rPr>
              <w:t>4</w:t>
            </w:r>
            <w:r w:rsidR="001B0F0E">
              <w:rPr>
                <w:rFonts w:cstheme="minorHAnsi"/>
                <w:b/>
                <w:lang w:val="en-US"/>
              </w:rPr>
              <w:t>/4</w:t>
            </w:r>
            <w:r w:rsidR="00761816">
              <w:rPr>
                <w:rFonts w:cstheme="minorHAnsi"/>
                <w:b/>
                <w:lang w:val="en-US"/>
              </w:rPr>
              <w:t xml:space="preserve">6 </w:t>
            </w:r>
            <w:r w:rsidR="001B0F0E">
              <w:rPr>
                <w:rFonts w:cstheme="minorHAnsi"/>
                <w:b/>
                <w:lang w:val="en-US"/>
              </w:rPr>
              <w:t>(</w:t>
            </w:r>
            <w:r w:rsidR="00761816">
              <w:rPr>
                <w:rFonts w:cstheme="minorHAnsi"/>
                <w:b/>
                <w:lang w:val="en-US"/>
              </w:rPr>
              <w:t>30.4</w:t>
            </w:r>
            <w:r w:rsidR="001B0F0E">
              <w:rPr>
                <w:rFonts w:cstheme="minorHAnsi"/>
                <w:b/>
                <w:lang w:val="en-US"/>
              </w:rPr>
              <w:t>%)</w:t>
            </w:r>
          </w:p>
        </w:tc>
        <w:tc>
          <w:tcPr>
            <w:tcW w:w="3688" w:type="dxa"/>
            <w:shd w:val="clear" w:color="auto" w:fill="CCC0D9" w:themeFill="accent4" w:themeFillTint="66"/>
          </w:tcPr>
          <w:p w14:paraId="7C1CCBA2" w14:textId="653F3487" w:rsidR="00772F36" w:rsidRPr="006F4F16" w:rsidRDefault="00772F36" w:rsidP="00772F36">
            <w:pPr>
              <w:rPr>
                <w:rFonts w:cstheme="minorHAnsi"/>
                <w:b/>
                <w:lang w:val="en-US"/>
              </w:rPr>
            </w:pPr>
            <w:r w:rsidRPr="006F4F16">
              <w:rPr>
                <w:rFonts w:cstheme="minorHAnsi"/>
                <w:b/>
                <w:lang w:val="en-US"/>
              </w:rPr>
              <w:t xml:space="preserve">Mandatories Bronze: </w:t>
            </w:r>
            <w:r w:rsidR="00761816">
              <w:rPr>
                <w:rFonts w:cstheme="minorHAnsi"/>
                <w:b/>
                <w:lang w:val="en-US"/>
              </w:rPr>
              <w:t>0</w:t>
            </w:r>
            <w:r w:rsidR="001B0F0E">
              <w:rPr>
                <w:rFonts w:cstheme="minorHAnsi"/>
                <w:b/>
                <w:lang w:val="en-US"/>
              </w:rPr>
              <w:t>/1</w:t>
            </w:r>
            <w:r w:rsidR="00486384">
              <w:rPr>
                <w:rFonts w:cstheme="minorHAnsi"/>
                <w:b/>
                <w:lang w:val="en-US"/>
              </w:rPr>
              <w:t>7</w:t>
            </w:r>
          </w:p>
        </w:tc>
        <w:tc>
          <w:tcPr>
            <w:tcW w:w="3510" w:type="dxa"/>
            <w:shd w:val="clear" w:color="auto" w:fill="CCC0D9" w:themeFill="accent4" w:themeFillTint="66"/>
          </w:tcPr>
          <w:p w14:paraId="77BCF8A3" w14:textId="64F3E44A" w:rsidR="00772F36" w:rsidRPr="006F4F16" w:rsidRDefault="00772F36" w:rsidP="00772F36">
            <w:pPr>
              <w:rPr>
                <w:rFonts w:cstheme="minorHAnsi"/>
                <w:b/>
                <w:lang w:val="en-US"/>
              </w:rPr>
            </w:pPr>
            <w:r w:rsidRPr="006F4F16">
              <w:rPr>
                <w:rFonts w:cstheme="minorHAnsi"/>
                <w:b/>
                <w:lang w:val="en-US"/>
              </w:rPr>
              <w:t xml:space="preserve">Mandatories </w:t>
            </w:r>
            <w:r w:rsidR="00ED6A5C" w:rsidRPr="006F4F16">
              <w:rPr>
                <w:rFonts w:cstheme="minorHAnsi"/>
                <w:b/>
                <w:lang w:val="en-US"/>
              </w:rPr>
              <w:t>Silver</w:t>
            </w:r>
            <w:r w:rsidR="001B0F0E">
              <w:rPr>
                <w:rFonts w:cstheme="minorHAnsi"/>
                <w:b/>
                <w:lang w:val="en-US"/>
              </w:rPr>
              <w:t>: 1/</w:t>
            </w:r>
            <w:r w:rsidR="0012558D">
              <w:rPr>
                <w:rFonts w:cstheme="minorHAnsi"/>
                <w:b/>
                <w:lang w:val="en-US"/>
              </w:rPr>
              <w:t>21</w:t>
            </w:r>
          </w:p>
        </w:tc>
        <w:tc>
          <w:tcPr>
            <w:tcW w:w="3600" w:type="dxa"/>
            <w:shd w:val="clear" w:color="auto" w:fill="CCC0D9" w:themeFill="accent4" w:themeFillTint="66"/>
          </w:tcPr>
          <w:p w14:paraId="279B8FE9" w14:textId="71BF62AF" w:rsidR="00772F36" w:rsidRPr="006F4F16" w:rsidRDefault="00772F36" w:rsidP="00772F36">
            <w:pPr>
              <w:rPr>
                <w:rFonts w:cstheme="minorHAnsi"/>
                <w:b/>
                <w:lang w:val="en-US"/>
              </w:rPr>
            </w:pPr>
            <w:r w:rsidRPr="006F4F16">
              <w:rPr>
                <w:rFonts w:cstheme="minorHAnsi"/>
                <w:b/>
                <w:lang w:val="en-US"/>
              </w:rPr>
              <w:t xml:space="preserve">Mandatories Gold: </w:t>
            </w:r>
            <w:r w:rsidR="00761816">
              <w:rPr>
                <w:rFonts w:cstheme="minorHAnsi"/>
                <w:b/>
                <w:lang w:val="en-US"/>
              </w:rPr>
              <w:t>5</w:t>
            </w:r>
            <w:r w:rsidR="001B0F0E">
              <w:rPr>
                <w:rFonts w:cstheme="minorHAnsi"/>
                <w:b/>
                <w:lang w:val="en-US"/>
              </w:rPr>
              <w:t>/2</w:t>
            </w:r>
            <w:r w:rsidR="0012558D">
              <w:rPr>
                <w:rFonts w:cstheme="minorHAnsi"/>
                <w:b/>
                <w:lang w:val="en-US"/>
              </w:rPr>
              <w:t>4</w:t>
            </w:r>
            <w:r w:rsidR="00761816">
              <w:rPr>
                <w:rFonts w:cstheme="minorHAnsi"/>
                <w:b/>
                <w:lang w:val="en-US"/>
              </w:rPr>
              <w:t xml:space="preserve"> </w:t>
            </w:r>
          </w:p>
        </w:tc>
      </w:tr>
    </w:tbl>
    <w:p w14:paraId="0A861C1A" w14:textId="77777777" w:rsidR="006520D1" w:rsidRPr="006C4EB7" w:rsidRDefault="006520D1" w:rsidP="006520D1"/>
    <w:p w14:paraId="55F0BDF4" w14:textId="42C8580F" w:rsidR="006520D1" w:rsidRPr="006C4EB7" w:rsidRDefault="06D42161" w:rsidP="00A925F2">
      <w:pPr>
        <w:pStyle w:val="ListParagraph"/>
        <w:numPr>
          <w:ilvl w:val="0"/>
          <w:numId w:val="1"/>
        </w:numPr>
        <w:spacing w:line="20" w:lineRule="atLeast"/>
        <w:ind w:hanging="270"/>
        <w:rPr>
          <w:b/>
          <w:bCs/>
          <w:lang w:val="en-US"/>
        </w:rPr>
      </w:pPr>
      <w:r w:rsidRPr="006C4EB7">
        <w:rPr>
          <w:b/>
          <w:bCs/>
          <w:lang w:val="en-US"/>
        </w:rPr>
        <w:t>Management</w:t>
      </w:r>
      <w:r w:rsidR="001C50D3">
        <w:rPr>
          <w:b/>
          <w:bCs/>
        </w:rPr>
        <w:t xml:space="preserve"> (7)  HQ = 4 + Missions = 3</w:t>
      </w:r>
    </w:p>
    <w:tbl>
      <w:tblPr>
        <w:tblW w:w="14400" w:type="dxa"/>
        <w:tblInd w:w="8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2087"/>
        <w:gridCol w:w="1826"/>
        <w:gridCol w:w="2040"/>
        <w:gridCol w:w="2091"/>
        <w:gridCol w:w="2216"/>
        <w:gridCol w:w="935"/>
        <w:gridCol w:w="2305"/>
        <w:gridCol w:w="900"/>
      </w:tblGrid>
      <w:tr w:rsidR="004803DD" w:rsidRPr="006C4EB7" w14:paraId="7431CA0D" w14:textId="37DC026A" w:rsidTr="00404DFC">
        <w:tc>
          <w:tcPr>
            <w:tcW w:w="2087" w:type="dxa"/>
            <w:tcBorders>
              <w:top w:val="single" w:sz="2" w:space="0" w:color="000001"/>
              <w:left w:val="single" w:sz="2" w:space="0" w:color="000001"/>
              <w:bottom w:val="single" w:sz="2" w:space="0" w:color="000001"/>
              <w:right w:val="nil"/>
            </w:tcBorders>
            <w:shd w:val="clear" w:color="auto" w:fill="auto"/>
            <w:tcMar>
              <w:left w:w="45" w:type="dxa"/>
            </w:tcMar>
            <w:vAlign w:val="center"/>
          </w:tcPr>
          <w:p w14:paraId="0FB40F70" w14:textId="77777777" w:rsidR="00404DFC" w:rsidRPr="006C4EB7" w:rsidRDefault="00404DFC" w:rsidP="0063700A">
            <w:pPr>
              <w:pStyle w:val="TableContents"/>
              <w:spacing w:line="20" w:lineRule="atLeast"/>
              <w:ind w:left="-19"/>
              <w:jc w:val="center"/>
              <w:rPr>
                <w:rFonts w:ascii="Calibri" w:hAnsi="Calibri"/>
                <w:b/>
                <w:bCs/>
                <w:sz w:val="20"/>
                <w:szCs w:val="20"/>
                <w:lang w:val="en-US"/>
              </w:rPr>
            </w:pPr>
            <w:r w:rsidRPr="006C4EB7">
              <w:rPr>
                <w:rFonts w:ascii="Calibri" w:hAnsi="Calibri"/>
                <w:b/>
                <w:bCs/>
                <w:sz w:val="20"/>
                <w:szCs w:val="20"/>
                <w:lang w:val="en-US"/>
              </w:rPr>
              <w:t>Indicators and benchmarks</w:t>
            </w:r>
          </w:p>
        </w:tc>
        <w:tc>
          <w:tcPr>
            <w:tcW w:w="1826" w:type="dxa"/>
            <w:tcBorders>
              <w:top w:val="single" w:sz="2" w:space="0" w:color="000001"/>
              <w:left w:val="single" w:sz="2" w:space="0" w:color="000001"/>
              <w:bottom w:val="single" w:sz="2" w:space="0" w:color="000001"/>
              <w:right w:val="thickThinSmallGap" w:sz="24" w:space="0" w:color="000001"/>
            </w:tcBorders>
            <w:shd w:val="clear" w:color="auto" w:fill="auto"/>
          </w:tcPr>
          <w:p w14:paraId="4984515A" w14:textId="3E26B3FB" w:rsidR="00404DFC" w:rsidRPr="006C4EB7" w:rsidRDefault="00404DFC" w:rsidP="0063700A">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Supporting evidence</w:t>
            </w:r>
          </w:p>
        </w:tc>
        <w:tc>
          <w:tcPr>
            <w:tcW w:w="2040" w:type="dxa"/>
            <w:tcBorders>
              <w:top w:val="single" w:sz="2" w:space="0" w:color="000001"/>
              <w:left w:val="thickThinSmallGap" w:sz="24" w:space="0" w:color="000001"/>
              <w:bottom w:val="single" w:sz="2" w:space="0" w:color="000001"/>
              <w:right w:val="single" w:sz="4" w:space="0" w:color="auto"/>
            </w:tcBorders>
            <w:shd w:val="clear" w:color="auto" w:fill="auto"/>
          </w:tcPr>
          <w:p w14:paraId="3D7D65F2" w14:textId="0594FDA9" w:rsidR="00404DFC" w:rsidRPr="006C4EB7"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specific note on Teams</w:t>
            </w:r>
          </w:p>
        </w:tc>
        <w:tc>
          <w:tcPr>
            <w:tcW w:w="2091" w:type="dxa"/>
            <w:tcBorders>
              <w:top w:val="single" w:sz="2" w:space="0" w:color="000001"/>
              <w:left w:val="single" w:sz="2" w:space="0" w:color="000001"/>
              <w:bottom w:val="single" w:sz="2" w:space="0" w:color="000001"/>
              <w:right w:val="single" w:sz="4" w:space="0" w:color="auto"/>
            </w:tcBorders>
            <w:shd w:val="clear" w:color="auto" w:fill="auto"/>
          </w:tcPr>
          <w:p w14:paraId="55A7EA9A" w14:textId="62D91D06" w:rsidR="00404DFC"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 xml:space="preserve">TEAMS website Checklist </w:t>
            </w:r>
          </w:p>
        </w:tc>
        <w:tc>
          <w:tcPr>
            <w:tcW w:w="2216" w:type="dxa"/>
            <w:tcBorders>
              <w:top w:val="single" w:sz="2" w:space="0" w:color="000001"/>
              <w:left w:val="single" w:sz="2" w:space="0" w:color="000001"/>
              <w:bottom w:val="single" w:sz="2" w:space="0" w:color="000001"/>
              <w:right w:val="single" w:sz="4" w:space="0" w:color="auto"/>
            </w:tcBorders>
          </w:tcPr>
          <w:p w14:paraId="60E731A4" w14:textId="264F9986" w:rsidR="00404DFC"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Comments</w:t>
            </w:r>
          </w:p>
        </w:tc>
        <w:tc>
          <w:tcPr>
            <w:tcW w:w="935" w:type="dxa"/>
            <w:tcBorders>
              <w:top w:val="single" w:sz="2" w:space="0" w:color="000001"/>
              <w:left w:val="single" w:sz="2" w:space="0" w:color="000001"/>
              <w:bottom w:val="single" w:sz="2" w:space="0" w:color="000001"/>
              <w:right w:val="single" w:sz="4" w:space="0" w:color="auto"/>
            </w:tcBorders>
          </w:tcPr>
          <w:p w14:paraId="3C6217D5" w14:textId="3CC50D3F" w:rsidR="00404DFC"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Self Scoring</w:t>
            </w:r>
          </w:p>
        </w:tc>
        <w:tc>
          <w:tcPr>
            <w:tcW w:w="2305" w:type="dxa"/>
            <w:tcBorders>
              <w:top w:val="single" w:sz="2" w:space="0" w:color="000001"/>
              <w:left w:val="single" w:sz="2" w:space="0" w:color="000001"/>
              <w:bottom w:val="single" w:sz="2" w:space="0" w:color="000001"/>
              <w:right w:val="single" w:sz="4" w:space="0" w:color="auto"/>
            </w:tcBorders>
          </w:tcPr>
          <w:p w14:paraId="1F0E219D" w14:textId="615B6675" w:rsidR="00404DFC"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Seal Team comments</w:t>
            </w:r>
          </w:p>
        </w:tc>
        <w:tc>
          <w:tcPr>
            <w:tcW w:w="900" w:type="dxa"/>
            <w:tcBorders>
              <w:top w:val="single" w:sz="2" w:space="0" w:color="000001"/>
              <w:left w:val="single" w:sz="2" w:space="0" w:color="000001"/>
              <w:bottom w:val="single" w:sz="2" w:space="0" w:color="000001"/>
              <w:right w:val="single" w:sz="4" w:space="0" w:color="auto"/>
            </w:tcBorders>
          </w:tcPr>
          <w:p w14:paraId="0E556591" w14:textId="5F1D25B4" w:rsidR="00404DFC" w:rsidRDefault="00404DFC" w:rsidP="0063700A">
            <w:pPr>
              <w:pStyle w:val="TableContents"/>
              <w:spacing w:line="20" w:lineRule="atLeast"/>
              <w:jc w:val="center"/>
              <w:rPr>
                <w:rFonts w:ascii="Calibri" w:hAnsi="Calibri"/>
                <w:b/>
                <w:bCs/>
                <w:sz w:val="20"/>
                <w:szCs w:val="20"/>
                <w:lang w:val="en-US"/>
              </w:rPr>
            </w:pPr>
            <w:r>
              <w:rPr>
                <w:rFonts w:ascii="Calibri" w:hAnsi="Calibri"/>
                <w:b/>
                <w:bCs/>
                <w:sz w:val="20"/>
                <w:szCs w:val="20"/>
                <w:lang w:val="en-US"/>
              </w:rPr>
              <w:t>Final scoring</w:t>
            </w:r>
          </w:p>
        </w:tc>
      </w:tr>
      <w:tr w:rsidR="00404DFC" w:rsidRPr="006C4EB7" w14:paraId="58683500" w14:textId="7D2622F8" w:rsidTr="00404DFC">
        <w:tc>
          <w:tcPr>
            <w:tcW w:w="14400" w:type="dxa"/>
            <w:gridSpan w:val="8"/>
            <w:tcBorders>
              <w:top w:val="nil"/>
              <w:left w:val="single" w:sz="2" w:space="0" w:color="000001"/>
              <w:bottom w:val="single" w:sz="2" w:space="0" w:color="000001"/>
              <w:right w:val="single" w:sz="2" w:space="0" w:color="000001"/>
            </w:tcBorders>
            <w:shd w:val="clear" w:color="auto" w:fill="auto"/>
          </w:tcPr>
          <w:p w14:paraId="3B18863F" w14:textId="45839AC0" w:rsidR="00404DFC" w:rsidRPr="000247D8" w:rsidRDefault="00404DFC" w:rsidP="0063700A">
            <w:pPr>
              <w:pStyle w:val="TableContents"/>
              <w:tabs>
                <w:tab w:val="left" w:pos="543"/>
              </w:tabs>
              <w:spacing w:line="20" w:lineRule="atLeast"/>
              <w:ind w:right="-1"/>
              <w:rPr>
                <w:rFonts w:ascii="Calibri" w:hAnsi="Calibri"/>
                <w:b/>
                <w:bCs/>
                <w:sz w:val="20"/>
                <w:szCs w:val="20"/>
                <w:lang w:val="en-US"/>
              </w:rPr>
            </w:pPr>
            <w:r w:rsidRPr="006C4EB7">
              <w:rPr>
                <w:rFonts w:ascii="Calibri" w:hAnsi="Calibri"/>
                <w:b/>
                <w:bCs/>
                <w:sz w:val="20"/>
                <w:szCs w:val="20"/>
                <w:lang w:val="en-US"/>
              </w:rPr>
              <w:t xml:space="preserve">Indicator 1.A </w:t>
            </w:r>
            <w:bookmarkStart w:id="0" w:name="_Hlk26170672"/>
            <w:r w:rsidRPr="006C4EB7">
              <w:rPr>
                <w:rFonts w:ascii="Calibri" w:hAnsi="Calibri"/>
                <w:b/>
                <w:bCs/>
                <w:sz w:val="20"/>
                <w:szCs w:val="20"/>
                <w:lang w:val="en-US"/>
              </w:rPr>
              <w:t>Management accountability systems in place and functional</w:t>
            </w:r>
            <w:bookmarkEnd w:id="0"/>
            <w:r w:rsidR="00BB5D5D">
              <w:rPr>
                <w:rFonts w:ascii="Calibri" w:hAnsi="Calibri"/>
                <w:b/>
                <w:bCs/>
                <w:sz w:val="20"/>
                <w:szCs w:val="20"/>
                <w:lang w:val="en-US"/>
              </w:rPr>
              <w:t xml:space="preserve">nga </w:t>
            </w:r>
          </w:p>
        </w:tc>
      </w:tr>
      <w:tr w:rsidR="004803DD" w:rsidRPr="006C4EB7" w14:paraId="161D7B34" w14:textId="36E2E5FF" w:rsidTr="00404DFC">
        <w:trPr>
          <w:trHeight w:val="2132"/>
        </w:trPr>
        <w:tc>
          <w:tcPr>
            <w:tcW w:w="2087" w:type="dxa"/>
            <w:tcBorders>
              <w:top w:val="nil"/>
              <w:left w:val="single" w:sz="2" w:space="0" w:color="000001"/>
              <w:bottom w:val="single" w:sz="2" w:space="0" w:color="000001"/>
              <w:right w:val="nil"/>
            </w:tcBorders>
            <w:shd w:val="clear" w:color="auto" w:fill="auto"/>
            <w:tcMar>
              <w:left w:w="45" w:type="dxa"/>
            </w:tcMar>
          </w:tcPr>
          <w:p w14:paraId="30C636CA" w14:textId="328730DC" w:rsidR="00404DFC" w:rsidRPr="006C4EB7" w:rsidRDefault="00404DFC" w:rsidP="0063700A">
            <w:pPr>
              <w:pStyle w:val="TableContents"/>
              <w:spacing w:line="20" w:lineRule="atLeast"/>
            </w:pPr>
            <w:bookmarkStart w:id="1" w:name="__Fieldmark__5662_596514466"/>
            <w:r w:rsidRPr="006C4EB7">
              <w:rPr>
                <w:rFonts w:ascii="Calibri" w:hAnsi="Calibri"/>
                <w:b/>
                <w:bCs/>
                <w:sz w:val="20"/>
                <w:szCs w:val="20"/>
                <w:lang w:val="en-US"/>
              </w:rPr>
              <w:t xml:space="preserve">1.1 Gender Equality Strategy and Action Plan are well aligned with </w:t>
            </w:r>
            <w:bookmarkEnd w:id="1"/>
            <w:r>
              <w:rPr>
                <w:rFonts w:ascii="Calibri" w:hAnsi="Calibri"/>
                <w:b/>
                <w:bCs/>
                <w:sz w:val="20"/>
                <w:szCs w:val="20"/>
                <w:lang w:val="en-US"/>
              </w:rPr>
              <w:t xml:space="preserve">entity’s </w:t>
            </w:r>
            <w:r w:rsidRPr="006C4EB7">
              <w:rPr>
                <w:rFonts w:ascii="Calibri" w:hAnsi="Calibri"/>
                <w:b/>
                <w:bCs/>
                <w:sz w:val="20"/>
                <w:szCs w:val="20"/>
                <w:lang w:val="en-US"/>
              </w:rPr>
              <w:t xml:space="preserve">national legislation/policy and international and regional frameworks, including the Sustainable Development Goals.  </w:t>
            </w:r>
          </w:p>
          <w:p w14:paraId="3F30AB8A" w14:textId="77777777" w:rsidR="00404DFC" w:rsidRPr="006C4EB7" w:rsidRDefault="00404DFC" w:rsidP="0063700A">
            <w:pPr>
              <w:pStyle w:val="TableContents"/>
              <w:spacing w:line="20" w:lineRule="atLeast"/>
              <w:rPr>
                <w:rFonts w:ascii="Calibri" w:hAnsi="Calibri"/>
                <w:b/>
                <w:i/>
                <w:sz w:val="20"/>
                <w:lang w:val="en-US"/>
              </w:rPr>
            </w:pPr>
          </w:p>
          <w:p w14:paraId="4931A3E6" w14:textId="1F8DA5E4" w:rsidR="00404DFC" w:rsidRPr="006C4EB7" w:rsidRDefault="00404DFC" w:rsidP="0063700A">
            <w:pPr>
              <w:pStyle w:val="TableContents"/>
              <w:spacing w:line="20" w:lineRule="atLeast"/>
              <w:rPr>
                <w:rFonts w:ascii="Calibri" w:hAnsi="Calibri"/>
                <w:b/>
                <w:bCs/>
                <w:i/>
                <w:iCs/>
                <w:sz w:val="20"/>
                <w:szCs w:val="20"/>
                <w:lang w:val="en-US"/>
              </w:rPr>
            </w:pPr>
            <w:r w:rsidRPr="006C4EB7">
              <w:rPr>
                <w:rFonts w:ascii="Calibri" w:hAnsi="Calibri"/>
                <w:i/>
                <w:iCs/>
                <w:sz w:val="20"/>
                <w:szCs w:val="20"/>
                <w:lang w:val="en-US"/>
              </w:rPr>
              <w:t>Mandatory for Bronze, Silver and to qualify for an assessment mission.</w:t>
            </w:r>
          </w:p>
        </w:tc>
        <w:tc>
          <w:tcPr>
            <w:tcW w:w="1826" w:type="dxa"/>
            <w:tcBorders>
              <w:top w:val="nil"/>
              <w:left w:val="single" w:sz="2" w:space="0" w:color="000001"/>
              <w:bottom w:val="single" w:sz="4" w:space="0" w:color="auto"/>
              <w:right w:val="thickThinSmallGap" w:sz="24" w:space="0" w:color="000001"/>
            </w:tcBorders>
            <w:shd w:val="clear" w:color="auto" w:fill="auto"/>
          </w:tcPr>
          <w:p w14:paraId="22CE0409" w14:textId="77777777"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on this benchmark should be supported with the Gender Equality Strategy and Action Plan for the HQ.</w:t>
            </w:r>
          </w:p>
          <w:p w14:paraId="547D9161" w14:textId="1D105646"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For Divisions</w:t>
            </w:r>
            <w:r>
              <w:rPr>
                <w:rFonts w:ascii="Calibri" w:hAnsi="Calibri"/>
                <w:sz w:val="20"/>
                <w:szCs w:val="20"/>
                <w:lang w:val="en-US"/>
              </w:rPr>
              <w:t xml:space="preserve"> for bilateral, multilateral, CSOs,</w:t>
            </w:r>
            <w:r w:rsidRPr="006C4EB7">
              <w:rPr>
                <w:rFonts w:ascii="Calibri" w:hAnsi="Calibri"/>
                <w:sz w:val="20"/>
                <w:szCs w:val="20"/>
                <w:lang w:val="en-US"/>
              </w:rPr>
              <w:t xml:space="preserve"> a gender action plan will be required  for each framed within their Strategy.</w:t>
            </w:r>
          </w:p>
          <w:p w14:paraId="0589E4DC" w14:textId="77777777" w:rsidR="00404DFC" w:rsidRPr="006C4EB7" w:rsidRDefault="00404DFC" w:rsidP="0063700A">
            <w:pPr>
              <w:pStyle w:val="TableContents"/>
              <w:spacing w:line="20" w:lineRule="atLeast"/>
              <w:rPr>
                <w:rFonts w:ascii="Calibri" w:hAnsi="Calibri"/>
                <w:sz w:val="20"/>
                <w:lang w:val="en-US"/>
              </w:rPr>
            </w:pPr>
          </w:p>
        </w:tc>
        <w:tc>
          <w:tcPr>
            <w:tcW w:w="2040" w:type="dxa"/>
            <w:tcBorders>
              <w:top w:val="nil"/>
              <w:left w:val="thickThinSmallGap" w:sz="24" w:space="0" w:color="000001"/>
              <w:bottom w:val="single" w:sz="4" w:space="0" w:color="auto"/>
              <w:right w:val="single" w:sz="2" w:space="0" w:color="000001"/>
            </w:tcBorders>
            <w:shd w:val="clear" w:color="auto" w:fill="auto"/>
          </w:tcPr>
          <w:p w14:paraId="3221992E" w14:textId="736FE2E5" w:rsidR="00404DFC" w:rsidRDefault="00404DFC" w:rsidP="0063700A">
            <w:pPr>
              <w:pStyle w:val="TableContents"/>
              <w:spacing w:line="20" w:lineRule="atLeast"/>
              <w:rPr>
                <w:rFonts w:ascii="Calibri" w:hAnsi="Calibri"/>
                <w:sz w:val="20"/>
                <w:szCs w:val="20"/>
                <w:lang w:val="en-US"/>
              </w:rPr>
            </w:pPr>
            <w:r w:rsidRPr="00146363">
              <w:rPr>
                <w:rFonts w:ascii="Calibri" w:hAnsi="Calibri"/>
                <w:sz w:val="20"/>
                <w:szCs w:val="20"/>
                <w:lang w:val="en-US"/>
              </w:rPr>
              <w:t>A positive score on this benchmark should be supported with the Gender Equality Strategy and Action Plan</w:t>
            </w:r>
            <w:r>
              <w:rPr>
                <w:rFonts w:ascii="Calibri" w:hAnsi="Calibri"/>
                <w:sz w:val="20"/>
                <w:szCs w:val="20"/>
                <w:lang w:val="en-US"/>
              </w:rPr>
              <w:t xml:space="preserve">. </w:t>
            </w:r>
          </w:p>
          <w:p w14:paraId="2CC1C8F8" w14:textId="77777777" w:rsidR="00404DFC" w:rsidRDefault="00404DFC" w:rsidP="0063700A">
            <w:pPr>
              <w:pStyle w:val="TableContents"/>
              <w:spacing w:line="20" w:lineRule="atLeast"/>
              <w:rPr>
                <w:rFonts w:ascii="Calibri" w:hAnsi="Calibri"/>
                <w:sz w:val="20"/>
                <w:szCs w:val="20"/>
                <w:lang w:val="en-US"/>
              </w:rPr>
            </w:pPr>
          </w:p>
          <w:p w14:paraId="5069089D" w14:textId="66B7BCE7" w:rsidR="00404DFC" w:rsidRPr="006C4EB7"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 xml:space="preserve">The Strategy and Action Plan should include </w:t>
            </w:r>
            <w:r w:rsidRPr="00B91D1E">
              <w:rPr>
                <w:rFonts w:ascii="Calibri" w:hAnsi="Calibri"/>
                <w:sz w:val="20"/>
                <w:szCs w:val="20"/>
                <w:lang w:val="en-US"/>
              </w:rPr>
              <w:t>Divisions for bilateral, multilateral, CSOs, framed within the Strategy.</w:t>
            </w:r>
          </w:p>
        </w:tc>
        <w:tc>
          <w:tcPr>
            <w:tcW w:w="2091" w:type="dxa"/>
            <w:tcBorders>
              <w:top w:val="nil"/>
              <w:left w:val="single" w:sz="2" w:space="0" w:color="000001"/>
              <w:bottom w:val="single" w:sz="4" w:space="0" w:color="auto"/>
              <w:right w:val="single" w:sz="2" w:space="0" w:color="000001"/>
            </w:tcBorders>
            <w:shd w:val="clear" w:color="auto" w:fill="auto"/>
          </w:tcPr>
          <w:p w14:paraId="76E69C1E" w14:textId="0BB5ECEB"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804BDE">
              <w:rPr>
                <w:rFonts w:ascii="Calibri" w:hAnsi="Calibri"/>
                <w:sz w:val="20"/>
                <w:szCs w:val="20"/>
                <w:lang w:val="en-US"/>
              </w:rPr>
              <w:t>Gender equality strategy and action plan for Capital / HQ</w:t>
            </w:r>
            <w:r>
              <w:rPr>
                <w:rFonts w:ascii="Calibri" w:hAnsi="Calibri"/>
                <w:sz w:val="20"/>
                <w:szCs w:val="20"/>
                <w:lang w:val="en-US"/>
              </w:rPr>
              <w:t xml:space="preserve">, including </w:t>
            </w:r>
          </w:p>
          <w:p w14:paraId="067B09FF" w14:textId="3919D89F" w:rsidR="00404DFC" w:rsidRPr="00146363"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Divisions of MFA IADC</w:t>
            </w:r>
          </w:p>
        </w:tc>
        <w:tc>
          <w:tcPr>
            <w:tcW w:w="2216" w:type="dxa"/>
            <w:tcBorders>
              <w:top w:val="nil"/>
              <w:left w:val="single" w:sz="2" w:space="0" w:color="000001"/>
              <w:bottom w:val="single" w:sz="4" w:space="0" w:color="auto"/>
              <w:right w:val="single" w:sz="2" w:space="0" w:color="000001"/>
            </w:tcBorders>
          </w:tcPr>
          <w:p w14:paraId="39F46118" w14:textId="3A9C036E" w:rsidR="00404DFC" w:rsidRDefault="00235C85" w:rsidP="0063700A">
            <w:pPr>
              <w:pStyle w:val="TableContents"/>
              <w:spacing w:line="20" w:lineRule="atLeast"/>
              <w:rPr>
                <w:rFonts w:ascii="Calibri" w:hAnsi="Calibri"/>
                <w:sz w:val="20"/>
                <w:szCs w:val="20"/>
                <w:lang w:val="en-US"/>
              </w:rPr>
            </w:pPr>
            <w:r w:rsidRPr="00235C85">
              <w:rPr>
                <w:rFonts w:ascii="Calibri" w:hAnsi="Calibri"/>
                <w:sz w:val="20"/>
                <w:szCs w:val="20"/>
              </w:rPr>
              <w:t>We do not fulf</w:t>
            </w:r>
            <w:r>
              <w:rPr>
                <w:rFonts w:ascii="Calibri" w:hAnsi="Calibri"/>
                <w:sz w:val="20"/>
                <w:szCs w:val="20"/>
              </w:rPr>
              <w:t>i</w:t>
            </w:r>
            <w:r w:rsidRPr="00235C85">
              <w:rPr>
                <w:rFonts w:ascii="Calibri" w:hAnsi="Calibri"/>
                <w:sz w:val="20"/>
                <w:szCs w:val="20"/>
              </w:rPr>
              <w:t>l these criteria. The Gender Strategy is under final review and we do not have a gender action plan.</w:t>
            </w:r>
          </w:p>
        </w:tc>
        <w:tc>
          <w:tcPr>
            <w:tcW w:w="935" w:type="dxa"/>
            <w:tcBorders>
              <w:top w:val="nil"/>
              <w:left w:val="single" w:sz="2" w:space="0" w:color="000001"/>
              <w:bottom w:val="single" w:sz="4" w:space="0" w:color="auto"/>
              <w:right w:val="single" w:sz="2" w:space="0" w:color="000001"/>
            </w:tcBorders>
          </w:tcPr>
          <w:p w14:paraId="795D02B3" w14:textId="4E1A289D" w:rsidR="00404DFC" w:rsidRDefault="00510D4C" w:rsidP="0063700A">
            <w:pPr>
              <w:pStyle w:val="TableContents"/>
              <w:spacing w:line="20" w:lineRule="atLeast"/>
              <w:rPr>
                <w:rFonts w:ascii="Calibri" w:hAnsi="Calibri"/>
                <w:sz w:val="20"/>
                <w:szCs w:val="20"/>
                <w:lang w:val="en-US"/>
              </w:rPr>
            </w:pPr>
            <w:r w:rsidRPr="00235C85">
              <w:rPr>
                <w:rFonts w:ascii="Calibri" w:hAnsi="Calibri"/>
                <w:sz w:val="20"/>
                <w:szCs w:val="20"/>
                <w:lang w:val="en-US"/>
              </w:rPr>
              <w:t>NO</w:t>
            </w:r>
          </w:p>
        </w:tc>
        <w:tc>
          <w:tcPr>
            <w:tcW w:w="2305" w:type="dxa"/>
            <w:tcBorders>
              <w:top w:val="nil"/>
              <w:left w:val="single" w:sz="2" w:space="0" w:color="000001"/>
              <w:bottom w:val="single" w:sz="4" w:space="0" w:color="auto"/>
              <w:right w:val="single" w:sz="2" w:space="0" w:color="000001"/>
            </w:tcBorders>
          </w:tcPr>
          <w:p w14:paraId="687352DA" w14:textId="0B0E3187" w:rsidR="00404DFC" w:rsidRDefault="00EC4AEA" w:rsidP="0063700A">
            <w:pPr>
              <w:pStyle w:val="TableContents"/>
              <w:spacing w:line="20" w:lineRule="atLeast"/>
              <w:rPr>
                <w:rFonts w:ascii="Calibri" w:hAnsi="Calibri"/>
                <w:sz w:val="20"/>
                <w:szCs w:val="20"/>
                <w:lang w:val="en-US"/>
              </w:rPr>
            </w:pPr>
            <w:r>
              <w:rPr>
                <w:rFonts w:ascii="Calibri" w:hAnsi="Calibri"/>
                <w:sz w:val="20"/>
                <w:szCs w:val="20"/>
                <w:lang w:val="en-US"/>
              </w:rPr>
              <w:t xml:space="preserve">The completion of this benchmark will lead/aid to the completion of the following benchmarks within this section.   </w:t>
            </w:r>
          </w:p>
        </w:tc>
        <w:tc>
          <w:tcPr>
            <w:tcW w:w="900" w:type="dxa"/>
            <w:tcBorders>
              <w:top w:val="nil"/>
              <w:left w:val="single" w:sz="2" w:space="0" w:color="000001"/>
              <w:bottom w:val="single" w:sz="4" w:space="0" w:color="auto"/>
              <w:right w:val="single" w:sz="2" w:space="0" w:color="000001"/>
            </w:tcBorders>
          </w:tcPr>
          <w:p w14:paraId="7AC08ED0" w14:textId="725499B8" w:rsidR="004803DD" w:rsidRDefault="00EE527B" w:rsidP="00EE527B">
            <w:pPr>
              <w:pStyle w:val="TableContents"/>
              <w:spacing w:line="20" w:lineRule="atLeast"/>
              <w:rPr>
                <w:rFonts w:ascii="Calibri" w:hAnsi="Calibri"/>
                <w:sz w:val="20"/>
                <w:szCs w:val="20"/>
                <w:lang w:val="en-US"/>
              </w:rPr>
            </w:pPr>
            <w:r w:rsidRPr="00EE527B">
              <w:rPr>
                <w:rFonts w:ascii="Calibri" w:hAnsi="Calibri"/>
                <w:sz w:val="20"/>
                <w:szCs w:val="20"/>
                <w:highlight w:val="red"/>
                <w:lang w:val="en-US"/>
              </w:rPr>
              <w:t>NO</w:t>
            </w:r>
          </w:p>
          <w:p w14:paraId="399E2993" w14:textId="2BF020FC" w:rsidR="00404DFC" w:rsidRDefault="00404DFC" w:rsidP="0063700A">
            <w:pPr>
              <w:pStyle w:val="TableContents"/>
              <w:spacing w:line="20" w:lineRule="atLeast"/>
              <w:rPr>
                <w:rFonts w:ascii="Calibri" w:hAnsi="Calibri"/>
                <w:sz w:val="20"/>
                <w:szCs w:val="20"/>
                <w:lang w:val="en-US"/>
              </w:rPr>
            </w:pPr>
          </w:p>
        </w:tc>
      </w:tr>
      <w:tr w:rsidR="004803DD" w:rsidRPr="006C4EB7" w14:paraId="35CC4FE1" w14:textId="03ADC040" w:rsidTr="00404DFC">
        <w:trPr>
          <w:trHeight w:val="1484"/>
        </w:trPr>
        <w:tc>
          <w:tcPr>
            <w:tcW w:w="2087" w:type="dxa"/>
            <w:tcBorders>
              <w:top w:val="nil"/>
              <w:left w:val="single" w:sz="2" w:space="0" w:color="000001"/>
              <w:bottom w:val="single" w:sz="2" w:space="0" w:color="000001"/>
              <w:right w:val="nil"/>
            </w:tcBorders>
            <w:shd w:val="clear" w:color="auto" w:fill="DBE5F1" w:themeFill="accent1" w:themeFillTint="33"/>
            <w:tcMar>
              <w:left w:w="45" w:type="dxa"/>
            </w:tcMar>
          </w:tcPr>
          <w:p w14:paraId="02B60C59" w14:textId="77777777" w:rsidR="00404DFC" w:rsidRDefault="00404DFC" w:rsidP="0063700A">
            <w:pPr>
              <w:pStyle w:val="TableContents"/>
              <w:spacing w:line="20" w:lineRule="atLeast"/>
              <w:rPr>
                <w:rFonts w:ascii="Calibri" w:hAnsi="Calibri"/>
                <w:b/>
                <w:bCs/>
                <w:sz w:val="20"/>
                <w:szCs w:val="20"/>
                <w:lang w:val="en-US"/>
              </w:rPr>
            </w:pPr>
            <w:r w:rsidRPr="00493B6B">
              <w:rPr>
                <w:rFonts w:ascii="Calibri" w:hAnsi="Calibri"/>
                <w:b/>
                <w:bCs/>
                <w:sz w:val="20"/>
                <w:szCs w:val="20"/>
                <w:lang w:val="en-US"/>
              </w:rPr>
              <w:lastRenderedPageBreak/>
              <w:t>1.</w:t>
            </w:r>
            <w:r>
              <w:rPr>
                <w:rFonts w:ascii="Calibri" w:hAnsi="Calibri"/>
                <w:b/>
                <w:bCs/>
                <w:sz w:val="20"/>
                <w:szCs w:val="20"/>
                <w:lang w:val="en-US"/>
              </w:rPr>
              <w:t>2</w:t>
            </w:r>
            <w:r w:rsidRPr="00493B6B">
              <w:rPr>
                <w:rFonts w:ascii="Calibri" w:hAnsi="Calibri"/>
                <w:b/>
                <w:bCs/>
                <w:sz w:val="20"/>
                <w:szCs w:val="20"/>
                <w:lang w:val="en-US"/>
              </w:rPr>
              <w:t xml:space="preserve"> </w:t>
            </w:r>
            <w:r>
              <w:rPr>
                <w:rFonts w:ascii="Calibri" w:hAnsi="Calibri"/>
                <w:b/>
                <w:bCs/>
                <w:sz w:val="20"/>
                <w:szCs w:val="20"/>
                <w:lang w:val="en-US"/>
              </w:rPr>
              <w:t xml:space="preserve">For missions/ field offices, an Action Plan will be required for each framed within the </w:t>
            </w:r>
            <w:r w:rsidRPr="00493B6B">
              <w:rPr>
                <w:rFonts w:ascii="Calibri" w:hAnsi="Calibri"/>
                <w:b/>
                <w:bCs/>
                <w:sz w:val="20"/>
                <w:szCs w:val="20"/>
                <w:lang w:val="en-US"/>
              </w:rPr>
              <w:t>Gender Equality Strategy</w:t>
            </w:r>
            <w:r>
              <w:rPr>
                <w:rFonts w:ascii="Calibri" w:hAnsi="Calibri"/>
                <w:b/>
                <w:bCs/>
                <w:sz w:val="20"/>
                <w:szCs w:val="20"/>
                <w:lang w:val="en-US"/>
              </w:rPr>
              <w:t>.</w:t>
            </w:r>
          </w:p>
          <w:p w14:paraId="4E40D6AC" w14:textId="77777777" w:rsidR="00404DFC" w:rsidRDefault="00404DFC" w:rsidP="0063700A">
            <w:pPr>
              <w:pStyle w:val="TableContents"/>
              <w:spacing w:line="20" w:lineRule="atLeast"/>
              <w:rPr>
                <w:rFonts w:ascii="Calibri" w:hAnsi="Calibri"/>
                <w:b/>
                <w:bCs/>
                <w:sz w:val="20"/>
                <w:szCs w:val="20"/>
                <w:lang w:val="en-US"/>
              </w:rPr>
            </w:pPr>
          </w:p>
          <w:p w14:paraId="5B7D8C6B" w14:textId="71FFCA73" w:rsidR="00404DFC" w:rsidRPr="006C4EB7" w:rsidRDefault="00404DFC" w:rsidP="0063700A">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for Bronze, Silver and to qualify for an assessment mission.</w:t>
            </w:r>
          </w:p>
        </w:tc>
        <w:tc>
          <w:tcPr>
            <w:tcW w:w="1826" w:type="dxa"/>
            <w:tcBorders>
              <w:top w:val="nil"/>
              <w:left w:val="single" w:sz="2" w:space="0" w:color="000001"/>
              <w:bottom w:val="single" w:sz="4" w:space="0" w:color="auto"/>
              <w:right w:val="thickThinSmallGap" w:sz="24" w:space="0" w:color="000001"/>
            </w:tcBorders>
            <w:shd w:val="clear" w:color="auto" w:fill="DBE5F1" w:themeFill="accent1" w:themeFillTint="33"/>
          </w:tcPr>
          <w:p w14:paraId="6E7DD26B" w14:textId="660FAF0E" w:rsidR="00404DFC" w:rsidRDefault="00404DFC" w:rsidP="0063700A">
            <w:pPr>
              <w:pStyle w:val="TableContents"/>
              <w:spacing w:line="20" w:lineRule="atLeast"/>
              <w:rPr>
                <w:rFonts w:ascii="Calibri" w:hAnsi="Calibri"/>
                <w:sz w:val="20"/>
                <w:szCs w:val="20"/>
                <w:lang w:val="en-US"/>
              </w:rPr>
            </w:pPr>
            <w:r w:rsidRPr="003B2111">
              <w:rPr>
                <w:rFonts w:ascii="Calibri" w:hAnsi="Calibri"/>
                <w:sz w:val="20"/>
                <w:szCs w:val="20"/>
                <w:lang w:val="en-US"/>
              </w:rPr>
              <w:t>For missions</w:t>
            </w:r>
            <w:r>
              <w:rPr>
                <w:rFonts w:ascii="Calibri" w:hAnsi="Calibri"/>
                <w:sz w:val="20"/>
                <w:szCs w:val="20"/>
                <w:lang w:val="en-US"/>
              </w:rPr>
              <w:t xml:space="preserve">/ field </w:t>
            </w:r>
            <w:r w:rsidR="009D1387">
              <w:rPr>
                <w:rFonts w:ascii="Calibri" w:hAnsi="Calibri"/>
                <w:sz w:val="20"/>
                <w:szCs w:val="20"/>
                <w:lang w:val="en-US"/>
              </w:rPr>
              <w:t>offices</w:t>
            </w:r>
            <w:r w:rsidR="009D1387" w:rsidRPr="003B2111">
              <w:rPr>
                <w:rFonts w:ascii="Calibri" w:hAnsi="Calibri"/>
                <w:sz w:val="20"/>
                <w:szCs w:val="20"/>
                <w:lang w:val="en-US"/>
              </w:rPr>
              <w:t>, a</w:t>
            </w:r>
            <w:r w:rsidRPr="003B2111">
              <w:rPr>
                <w:rFonts w:ascii="Calibri" w:hAnsi="Calibri"/>
                <w:sz w:val="20"/>
                <w:szCs w:val="20"/>
                <w:lang w:val="en-US"/>
              </w:rPr>
              <w:t xml:space="preserve"> gender action plan will be required  for each framed within their Strategy.</w:t>
            </w:r>
          </w:p>
          <w:p w14:paraId="1316FC12" w14:textId="77777777" w:rsidR="00404DFC" w:rsidRDefault="00404DFC" w:rsidP="0063700A">
            <w:pPr>
              <w:pStyle w:val="TableContents"/>
              <w:spacing w:line="20" w:lineRule="atLeast"/>
              <w:rPr>
                <w:rFonts w:ascii="Calibri" w:hAnsi="Calibri"/>
                <w:sz w:val="20"/>
                <w:szCs w:val="20"/>
                <w:lang w:val="en-US"/>
              </w:rPr>
            </w:pPr>
          </w:p>
          <w:p w14:paraId="378BA484" w14:textId="6BFE3A7F" w:rsidR="00404DFC" w:rsidRPr="006C4EB7" w:rsidRDefault="00404DFC" w:rsidP="0063700A">
            <w:pPr>
              <w:pStyle w:val="TableContents"/>
              <w:spacing w:line="20" w:lineRule="atLeast"/>
              <w:rPr>
                <w:rFonts w:ascii="Calibri" w:hAnsi="Calibri"/>
                <w:sz w:val="20"/>
                <w:szCs w:val="20"/>
                <w:lang w:val="en-US"/>
              </w:rPr>
            </w:pPr>
          </w:p>
        </w:tc>
        <w:tc>
          <w:tcPr>
            <w:tcW w:w="2040" w:type="dxa"/>
            <w:tcBorders>
              <w:top w:val="nil"/>
              <w:left w:val="thickThinSmallGap" w:sz="24" w:space="0" w:color="000001"/>
              <w:bottom w:val="single" w:sz="4" w:space="0" w:color="auto"/>
              <w:right w:val="single" w:sz="2" w:space="0" w:color="000001"/>
            </w:tcBorders>
            <w:shd w:val="clear" w:color="auto" w:fill="DBE5F1" w:themeFill="accent1" w:themeFillTint="33"/>
          </w:tcPr>
          <w:p w14:paraId="0333259D" w14:textId="77777777" w:rsidR="00404DFC" w:rsidRPr="00146363" w:rsidRDefault="00404DFC" w:rsidP="0063700A">
            <w:pPr>
              <w:pStyle w:val="TableContents"/>
              <w:spacing w:line="20" w:lineRule="atLeast"/>
              <w:rPr>
                <w:rFonts w:ascii="Calibri" w:hAnsi="Calibri"/>
                <w:sz w:val="20"/>
                <w:szCs w:val="20"/>
                <w:lang w:val="en-US"/>
              </w:rPr>
            </w:pPr>
          </w:p>
        </w:tc>
        <w:tc>
          <w:tcPr>
            <w:tcW w:w="2091" w:type="dxa"/>
            <w:tcBorders>
              <w:top w:val="nil"/>
              <w:left w:val="single" w:sz="2" w:space="0" w:color="000001"/>
              <w:bottom w:val="single" w:sz="4" w:space="0" w:color="auto"/>
              <w:right w:val="single" w:sz="2" w:space="0" w:color="000001"/>
            </w:tcBorders>
            <w:shd w:val="clear" w:color="auto" w:fill="DBE5F1" w:themeFill="accent1" w:themeFillTint="33"/>
          </w:tcPr>
          <w:p w14:paraId="5C369A5A" w14:textId="050858D2" w:rsidR="00404DFC" w:rsidRPr="00804BDE"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*Action Plan for each missions/field offices</w:t>
            </w:r>
          </w:p>
        </w:tc>
        <w:tc>
          <w:tcPr>
            <w:tcW w:w="2216" w:type="dxa"/>
            <w:tcBorders>
              <w:top w:val="nil"/>
              <w:left w:val="single" w:sz="2" w:space="0" w:color="000001"/>
              <w:bottom w:val="single" w:sz="4" w:space="0" w:color="auto"/>
              <w:right w:val="single" w:sz="2" w:space="0" w:color="000001"/>
            </w:tcBorders>
            <w:shd w:val="clear" w:color="auto" w:fill="DBE5F1" w:themeFill="accent1" w:themeFillTint="33"/>
          </w:tcPr>
          <w:p w14:paraId="29153A32" w14:textId="0BE5D159" w:rsidR="00404DFC" w:rsidRDefault="00151E8D" w:rsidP="0063700A">
            <w:pPr>
              <w:pStyle w:val="TableContents"/>
              <w:spacing w:line="20" w:lineRule="atLeast"/>
              <w:rPr>
                <w:rFonts w:ascii="Calibri" w:hAnsi="Calibri"/>
                <w:sz w:val="20"/>
                <w:szCs w:val="20"/>
                <w:lang w:val="en-US"/>
              </w:rPr>
            </w:pPr>
            <w:r w:rsidRPr="00151E8D">
              <w:rPr>
                <w:rFonts w:ascii="Calibri" w:hAnsi="Calibri"/>
                <w:sz w:val="20"/>
                <w:szCs w:val="20"/>
              </w:rPr>
              <w:t>We do not fulfil th</w:t>
            </w:r>
            <w:r>
              <w:rPr>
                <w:rFonts w:ascii="Calibri" w:hAnsi="Calibri"/>
                <w:sz w:val="20"/>
                <w:szCs w:val="20"/>
              </w:rPr>
              <w:t>ese</w:t>
            </w:r>
            <w:r w:rsidRPr="00151E8D">
              <w:rPr>
                <w:rFonts w:ascii="Calibri" w:hAnsi="Calibri"/>
                <w:sz w:val="20"/>
                <w:szCs w:val="20"/>
              </w:rPr>
              <w:t xml:space="preserve"> criteria. As the MFA does not have approved Gender Strategy or Action Plan the Embassies cannot have their own Gender Action Plans.</w:t>
            </w:r>
          </w:p>
        </w:tc>
        <w:tc>
          <w:tcPr>
            <w:tcW w:w="935" w:type="dxa"/>
            <w:tcBorders>
              <w:top w:val="nil"/>
              <w:left w:val="single" w:sz="2" w:space="0" w:color="000001"/>
              <w:bottom w:val="single" w:sz="4" w:space="0" w:color="auto"/>
              <w:right w:val="single" w:sz="2" w:space="0" w:color="000001"/>
            </w:tcBorders>
            <w:shd w:val="clear" w:color="auto" w:fill="DBE5F1" w:themeFill="accent1" w:themeFillTint="33"/>
          </w:tcPr>
          <w:p w14:paraId="53B929AE" w14:textId="4298762A" w:rsidR="00404DFC" w:rsidRDefault="00151E8D" w:rsidP="0063700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05" w:type="dxa"/>
            <w:tcBorders>
              <w:top w:val="nil"/>
              <w:left w:val="single" w:sz="2" w:space="0" w:color="000001"/>
              <w:bottom w:val="single" w:sz="4" w:space="0" w:color="auto"/>
              <w:right w:val="single" w:sz="2" w:space="0" w:color="000001"/>
            </w:tcBorders>
            <w:shd w:val="clear" w:color="auto" w:fill="DBE5F1" w:themeFill="accent1" w:themeFillTint="33"/>
          </w:tcPr>
          <w:p w14:paraId="155BA50A" w14:textId="7DAE876B" w:rsidR="00404DFC" w:rsidRDefault="00FC4895" w:rsidP="0063700A">
            <w:pPr>
              <w:pStyle w:val="TableContents"/>
              <w:spacing w:line="20" w:lineRule="atLeast"/>
              <w:rPr>
                <w:rFonts w:ascii="Calibri" w:hAnsi="Calibri"/>
                <w:sz w:val="20"/>
                <w:szCs w:val="20"/>
                <w:lang w:val="en-US"/>
              </w:rPr>
            </w:pPr>
            <w:r>
              <w:rPr>
                <w:rFonts w:ascii="Calibri" w:hAnsi="Calibri"/>
                <w:sz w:val="20"/>
                <w:szCs w:val="20"/>
                <w:lang w:val="en-US"/>
              </w:rPr>
              <w:t xml:space="preserve">This benchmark cannot be fully assessed because the field offices are not able to develop their own Gender Action Plans before the global one is approved. </w:t>
            </w:r>
          </w:p>
        </w:tc>
        <w:tc>
          <w:tcPr>
            <w:tcW w:w="900" w:type="dxa"/>
            <w:tcBorders>
              <w:top w:val="nil"/>
              <w:left w:val="single" w:sz="2" w:space="0" w:color="000001"/>
              <w:bottom w:val="single" w:sz="4" w:space="0" w:color="auto"/>
              <w:right w:val="single" w:sz="2" w:space="0" w:color="000001"/>
            </w:tcBorders>
            <w:shd w:val="clear" w:color="auto" w:fill="DBE5F1" w:themeFill="accent1" w:themeFillTint="33"/>
          </w:tcPr>
          <w:p w14:paraId="3BB5148B" w14:textId="1BD8EE61" w:rsidR="00404DFC" w:rsidRDefault="009D1387" w:rsidP="0063700A">
            <w:pPr>
              <w:pStyle w:val="TableContents"/>
              <w:spacing w:line="20" w:lineRule="atLeast"/>
              <w:rPr>
                <w:rFonts w:ascii="Calibri" w:hAnsi="Calibri"/>
                <w:sz w:val="20"/>
                <w:szCs w:val="20"/>
                <w:lang w:val="en-US"/>
              </w:rPr>
            </w:pPr>
            <w:r w:rsidRPr="009D1387">
              <w:rPr>
                <w:rFonts w:ascii="Calibri" w:hAnsi="Calibri"/>
                <w:sz w:val="20"/>
                <w:szCs w:val="20"/>
                <w:highlight w:val="yellow"/>
                <w:lang w:val="en-US"/>
              </w:rPr>
              <w:t>N/A</w:t>
            </w:r>
          </w:p>
        </w:tc>
      </w:tr>
      <w:tr w:rsidR="004803DD" w:rsidRPr="006C4EB7" w14:paraId="30557E9C" w14:textId="2CE1E24D" w:rsidTr="00404DFC">
        <w:tc>
          <w:tcPr>
            <w:tcW w:w="2087" w:type="dxa"/>
            <w:tcBorders>
              <w:top w:val="nil"/>
              <w:left w:val="single" w:sz="2" w:space="0" w:color="000001"/>
              <w:bottom w:val="single" w:sz="2" w:space="0" w:color="000001"/>
              <w:right w:val="single" w:sz="4" w:space="0" w:color="auto"/>
            </w:tcBorders>
            <w:shd w:val="clear" w:color="auto" w:fill="auto"/>
            <w:tcMar>
              <w:left w:w="45" w:type="dxa"/>
            </w:tcMar>
          </w:tcPr>
          <w:p w14:paraId="753902C8" w14:textId="08406782" w:rsidR="00404DFC" w:rsidRDefault="00404DFC" w:rsidP="0063700A">
            <w:pPr>
              <w:pStyle w:val="TableParagraph"/>
              <w:spacing w:before="91" w:line="235" w:lineRule="auto"/>
              <w:ind w:left="48" w:right="242" w:firstLine="9"/>
              <w:rPr>
                <w:rFonts w:asciiTheme="minorHAnsi" w:hAnsiTheme="minorHAnsi" w:cstheme="minorHAnsi"/>
                <w:b/>
                <w:sz w:val="20"/>
              </w:rPr>
            </w:pPr>
            <w:r>
              <w:rPr>
                <w:rFonts w:asciiTheme="minorHAnsi" w:hAnsiTheme="minorHAnsi" w:cstheme="minorHAnsi"/>
                <w:b/>
                <w:sz w:val="20"/>
              </w:rPr>
              <w:t xml:space="preserve">1.3 </w:t>
            </w:r>
            <w:bookmarkStart w:id="2" w:name="_Hlk26795571"/>
            <w:r>
              <w:rPr>
                <w:rFonts w:asciiTheme="minorHAnsi" w:hAnsiTheme="minorHAnsi" w:cstheme="minorHAnsi"/>
                <w:b/>
                <w:sz w:val="20"/>
              </w:rPr>
              <w:t xml:space="preserve">All HQ </w:t>
            </w:r>
            <w:r w:rsidRPr="006C58B2">
              <w:rPr>
                <w:rFonts w:asciiTheme="minorHAnsi" w:hAnsiTheme="minorHAnsi" w:cstheme="minorHAnsi"/>
                <w:b/>
                <w:sz w:val="20"/>
              </w:rPr>
              <w:t xml:space="preserve">programme strategies </w:t>
            </w:r>
            <w:r>
              <w:rPr>
                <w:rFonts w:asciiTheme="minorHAnsi" w:hAnsiTheme="minorHAnsi" w:cstheme="minorHAnsi"/>
                <w:b/>
                <w:sz w:val="20"/>
              </w:rPr>
              <w:t xml:space="preserve">are well </w:t>
            </w:r>
            <w:r w:rsidRPr="006C58B2">
              <w:rPr>
                <w:rFonts w:asciiTheme="minorHAnsi" w:hAnsiTheme="minorHAnsi" w:cstheme="minorHAnsi"/>
                <w:b/>
                <w:sz w:val="20"/>
              </w:rPr>
              <w:t>aligned with the Gender Equality Strategy</w:t>
            </w:r>
            <w:r>
              <w:rPr>
                <w:rFonts w:asciiTheme="minorHAnsi" w:hAnsiTheme="minorHAnsi" w:cstheme="minorHAnsi"/>
                <w:b/>
                <w:sz w:val="20"/>
              </w:rPr>
              <w:t xml:space="preserve">, and </w:t>
            </w:r>
            <w:r w:rsidR="00D840C8">
              <w:rPr>
                <w:rFonts w:asciiTheme="minorHAnsi" w:hAnsiTheme="minorHAnsi" w:cstheme="minorHAnsi"/>
                <w:b/>
                <w:sz w:val="20"/>
              </w:rPr>
              <w:t xml:space="preserve">includes </w:t>
            </w:r>
            <w:r w:rsidR="00D840C8" w:rsidRPr="006C58B2">
              <w:rPr>
                <w:rFonts w:asciiTheme="minorHAnsi" w:hAnsiTheme="minorHAnsi" w:cstheme="minorHAnsi"/>
                <w:b/>
                <w:sz w:val="20"/>
              </w:rPr>
              <w:t>explicit</w:t>
            </w:r>
            <w:r w:rsidRPr="006C58B2">
              <w:rPr>
                <w:rFonts w:asciiTheme="minorHAnsi" w:hAnsiTheme="minorHAnsi" w:cstheme="minorHAnsi"/>
                <w:b/>
                <w:sz w:val="20"/>
              </w:rPr>
              <w:t xml:space="preserve">  gender analysis</w:t>
            </w:r>
            <w:bookmarkEnd w:id="2"/>
            <w:r w:rsidRPr="006C58B2">
              <w:rPr>
                <w:rFonts w:asciiTheme="minorHAnsi" w:hAnsiTheme="minorHAnsi" w:cstheme="minorHAnsi"/>
                <w:b/>
                <w:sz w:val="20"/>
              </w:rPr>
              <w:t>, gender goals, targets and indicators, which are periodically monitored and reported on</w:t>
            </w:r>
            <w:r>
              <w:rPr>
                <w:rFonts w:asciiTheme="minorHAnsi" w:hAnsiTheme="minorHAnsi" w:cstheme="minorHAnsi"/>
                <w:b/>
                <w:sz w:val="20"/>
              </w:rPr>
              <w:t>.</w:t>
            </w:r>
          </w:p>
          <w:p w14:paraId="35E86E87" w14:textId="1B09B65F" w:rsidR="00404DFC" w:rsidRPr="006C58B2" w:rsidRDefault="00404DFC" w:rsidP="0063700A">
            <w:pPr>
              <w:pStyle w:val="TableParagraph"/>
              <w:spacing w:before="91" w:line="235" w:lineRule="auto"/>
              <w:ind w:left="141" w:right="242"/>
              <w:rPr>
                <w:rFonts w:asciiTheme="minorHAnsi" w:hAnsiTheme="minorHAnsi" w:cstheme="minorHAnsi"/>
                <w:b/>
                <w:sz w:val="20"/>
              </w:rPr>
            </w:pPr>
            <w:r>
              <w:rPr>
                <w:rFonts w:asciiTheme="minorHAnsi" w:hAnsiTheme="minorHAnsi" w:cstheme="minorHAnsi"/>
                <w:b/>
                <w:sz w:val="20"/>
              </w:rPr>
              <w:t>(eg Entity’s HQ/humanitarian strategy; multilateral/ bilateral strategies; CSO strategy; private sector strategy. Etc…</w:t>
            </w:r>
          </w:p>
          <w:p w14:paraId="3646A8CD" w14:textId="77777777" w:rsidR="00404DFC" w:rsidRPr="006C4EB7" w:rsidRDefault="00404DFC" w:rsidP="0063700A">
            <w:pPr>
              <w:pStyle w:val="TableContents"/>
              <w:spacing w:line="20" w:lineRule="atLeast"/>
              <w:rPr>
                <w:rFonts w:ascii="Calibri" w:hAnsi="Calibri"/>
                <w:b/>
                <w:bCs/>
                <w:i/>
                <w:sz w:val="20"/>
                <w:szCs w:val="20"/>
                <w:lang w:val="en-US"/>
              </w:rPr>
            </w:pPr>
          </w:p>
          <w:p w14:paraId="7852B472" w14:textId="191A3C72" w:rsidR="00404DFC" w:rsidRPr="006C4EB7" w:rsidRDefault="00404DFC" w:rsidP="0063700A">
            <w:pPr>
              <w:pStyle w:val="TableContents"/>
              <w:spacing w:line="20" w:lineRule="atLeast"/>
              <w:rPr>
                <w:rFonts w:ascii="Calibri" w:hAnsi="Calibri"/>
                <w:b/>
                <w:bCs/>
                <w:i/>
                <w:sz w:val="20"/>
                <w:szCs w:val="20"/>
                <w:lang w:val="en-US"/>
              </w:rPr>
            </w:pPr>
            <w:r w:rsidRPr="006C4EB7">
              <w:rPr>
                <w:rFonts w:ascii="Calibri" w:hAnsi="Calibri"/>
                <w:i/>
                <w:iCs/>
                <w:sz w:val="20"/>
                <w:szCs w:val="20"/>
                <w:lang w:val="en-US"/>
              </w:rPr>
              <w:t>Mandatory for Bronze, Silver</w:t>
            </w:r>
          </w:p>
        </w:tc>
        <w:tc>
          <w:tcPr>
            <w:tcW w:w="1826" w:type="dxa"/>
            <w:tcBorders>
              <w:top w:val="single" w:sz="4" w:space="0" w:color="auto"/>
              <w:left w:val="single" w:sz="4" w:space="0" w:color="auto"/>
              <w:bottom w:val="single" w:sz="4" w:space="0" w:color="auto"/>
              <w:right w:val="thickThinSmallGap" w:sz="24" w:space="0" w:color="000001"/>
            </w:tcBorders>
            <w:shd w:val="clear" w:color="auto" w:fill="auto"/>
          </w:tcPr>
          <w:p w14:paraId="3F11FF02" w14:textId="3970987B" w:rsidR="00404DFC" w:rsidRPr="006C4EB7" w:rsidRDefault="00404DFC" w:rsidP="0063700A">
            <w:pPr>
              <w:rPr>
                <w:rFonts w:ascii="Calibri" w:hAnsi="Calibri" w:cs="Calibri"/>
                <w:sz w:val="20"/>
                <w:szCs w:val="20"/>
                <w:highlight w:val="cyan"/>
                <w:lang w:val="en-US"/>
              </w:rPr>
            </w:pPr>
            <w:r w:rsidRPr="002F3F56">
              <w:rPr>
                <w:rFonts w:ascii="Calibri" w:hAnsi="Calibri" w:cs="Calibri"/>
                <w:sz w:val="20"/>
                <w:szCs w:val="20"/>
                <w:lang w:val="en-US"/>
              </w:rPr>
              <w:t>A positive score on this indicator should be supported with a copy of the strategy documents and framework agreements highlighting the gender elements in each section.</w:t>
            </w:r>
          </w:p>
        </w:tc>
        <w:tc>
          <w:tcPr>
            <w:tcW w:w="2040" w:type="dxa"/>
            <w:tcBorders>
              <w:top w:val="single" w:sz="4" w:space="0" w:color="auto"/>
              <w:left w:val="thickThinSmallGap" w:sz="24" w:space="0" w:color="000001"/>
              <w:bottom w:val="single" w:sz="4" w:space="0" w:color="auto"/>
              <w:right w:val="single" w:sz="4" w:space="0" w:color="auto"/>
            </w:tcBorders>
            <w:shd w:val="clear" w:color="auto" w:fill="auto"/>
          </w:tcPr>
          <w:p w14:paraId="32DAD5C9" w14:textId="16B2ED17"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 xml:space="preserve">MFA IADC thematic strategies should be aligned with the MFA IADC gender strategy. </w:t>
            </w:r>
            <w:r w:rsidRPr="00404DFC">
              <w:rPr>
                <w:rFonts w:ascii="Calibri" w:hAnsi="Calibri" w:cs="Calibri"/>
                <w:i/>
                <w:iCs/>
                <w:sz w:val="20"/>
                <w:szCs w:val="20"/>
                <w:lang w:val="en-US"/>
              </w:rPr>
              <w:t>The rational for each programme strategy</w:t>
            </w:r>
            <w:r w:rsidRPr="00404DFC">
              <w:rPr>
                <w:rFonts w:ascii="Calibri" w:hAnsi="Calibri" w:cs="Calibri"/>
                <w:sz w:val="20"/>
                <w:szCs w:val="20"/>
                <w:lang w:val="en-US"/>
              </w:rPr>
              <w:t xml:space="preserve"> should highlight key issues related to women’s rights and status, such as structural barriers to women’s equal access to and control over financial and non-financial resources. </w:t>
            </w:r>
          </w:p>
          <w:p w14:paraId="10484C99" w14:textId="77777777" w:rsidR="00404DFC" w:rsidRPr="00404DFC" w:rsidRDefault="00404DFC" w:rsidP="0063700A">
            <w:pPr>
              <w:rPr>
                <w:rFonts w:ascii="Calibri" w:hAnsi="Calibri" w:cs="Calibri"/>
                <w:sz w:val="20"/>
                <w:szCs w:val="20"/>
                <w:lang w:val="en-US"/>
              </w:rPr>
            </w:pPr>
          </w:p>
          <w:p w14:paraId="40AF557C" w14:textId="77777777"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 xml:space="preserve">At least one concrete change in gender relations should be identified under each area of intervention. </w:t>
            </w:r>
          </w:p>
          <w:p w14:paraId="216F4FF7" w14:textId="77777777" w:rsidR="00404DFC" w:rsidRPr="00404DFC" w:rsidRDefault="00404DFC" w:rsidP="0063700A">
            <w:pPr>
              <w:rPr>
                <w:rFonts w:ascii="Calibri" w:hAnsi="Calibri" w:cs="Calibri"/>
                <w:sz w:val="20"/>
                <w:szCs w:val="20"/>
                <w:lang w:val="en-US"/>
              </w:rPr>
            </w:pPr>
          </w:p>
          <w:p w14:paraId="465B6902" w14:textId="77777777"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 xml:space="preserve">The results framework should include at least one gender outcome and all other outcomes should be framed in a gender-responsive manner. All data cited </w:t>
            </w:r>
            <w:r w:rsidRPr="00404DFC">
              <w:rPr>
                <w:rFonts w:ascii="Calibri" w:hAnsi="Calibri" w:cs="Calibri"/>
                <w:sz w:val="20"/>
                <w:szCs w:val="20"/>
                <w:lang w:val="en-US"/>
              </w:rPr>
              <w:lastRenderedPageBreak/>
              <w:t>should be gender-disaggregated and all output indicators should be gender-sensitive.</w:t>
            </w:r>
          </w:p>
          <w:p w14:paraId="3BD846FF" w14:textId="77777777" w:rsidR="00404DFC" w:rsidRPr="00404DFC" w:rsidRDefault="00404DFC" w:rsidP="0063700A">
            <w:pPr>
              <w:rPr>
                <w:rFonts w:ascii="Calibri" w:hAnsi="Calibri" w:cs="Calibri"/>
                <w:sz w:val="20"/>
                <w:szCs w:val="20"/>
                <w:lang w:val="en-US"/>
              </w:rPr>
            </w:pPr>
          </w:p>
          <w:p w14:paraId="47C3E110" w14:textId="77777777"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A positive score on this indicator should be supported with a copy of the strategy documents and framework agreements highlighting the gender elements in each section.</w:t>
            </w:r>
          </w:p>
          <w:p w14:paraId="05F8890A" w14:textId="2A01D9E0" w:rsidR="00404DFC" w:rsidRPr="00404DFC" w:rsidRDefault="00404DFC" w:rsidP="0063700A">
            <w:pPr>
              <w:rPr>
                <w:rFonts w:ascii="Calibri" w:hAnsi="Calibri" w:cs="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0F30D33" w14:textId="251B7C2E"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lastRenderedPageBreak/>
              <w:t>*Attach a copy of Strategy Document showcasing gender disaggregated data</w:t>
            </w:r>
          </w:p>
          <w:p w14:paraId="6A92C590" w14:textId="5A934BC0"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**Directorate Strategy</w:t>
            </w:r>
          </w:p>
          <w:p w14:paraId="1737459A" w14:textId="77777777" w:rsidR="00404DFC" w:rsidRPr="00404DFC" w:rsidRDefault="00404DFC" w:rsidP="0063700A">
            <w:pPr>
              <w:rPr>
                <w:rFonts w:ascii="Calibri" w:hAnsi="Calibri" w:cs="Calibri"/>
                <w:sz w:val="20"/>
                <w:szCs w:val="20"/>
                <w:lang w:val="en-US"/>
              </w:rPr>
            </w:pPr>
          </w:p>
          <w:p w14:paraId="4B261B2D" w14:textId="77777777"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*Humanitarian Strategy showcasing a gender analysis</w:t>
            </w:r>
          </w:p>
          <w:p w14:paraId="6D50BFBA" w14:textId="6C66D871"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*Multilateral Strategy showcasing a gender analysis</w:t>
            </w:r>
          </w:p>
          <w:p w14:paraId="6F209854" w14:textId="64DF7A61"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*Humanitarian Strategy has specific gender gols, targets and indicators</w:t>
            </w:r>
          </w:p>
          <w:p w14:paraId="0ACEE818" w14:textId="408A54E5"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*Multilateral Strategy has specific gender gols, targets and indicators</w:t>
            </w:r>
          </w:p>
          <w:p w14:paraId="61CBAA54" w14:textId="15E7BA1F"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*Private Sector Calls for Funding has gender requirements</w:t>
            </w:r>
          </w:p>
          <w:p w14:paraId="2D0CEE69" w14:textId="75DC046F" w:rsidR="00404DFC" w:rsidRPr="00404DFC" w:rsidRDefault="00404DFC" w:rsidP="0063700A">
            <w:pPr>
              <w:rPr>
                <w:rFonts w:ascii="Calibri" w:hAnsi="Calibri" w:cs="Calibri"/>
                <w:sz w:val="20"/>
                <w:szCs w:val="20"/>
                <w:lang w:val="en-US"/>
              </w:rPr>
            </w:pPr>
            <w:r w:rsidRPr="00404DFC">
              <w:rPr>
                <w:rFonts w:ascii="Calibri" w:hAnsi="Calibri" w:cs="Calibri"/>
                <w:sz w:val="20"/>
                <w:szCs w:val="20"/>
                <w:lang w:val="en-US"/>
              </w:rPr>
              <w:t>*Civil Society Call for Funding Proposals has gender requirements</w:t>
            </w:r>
          </w:p>
        </w:tc>
        <w:tc>
          <w:tcPr>
            <w:tcW w:w="2216" w:type="dxa"/>
            <w:tcBorders>
              <w:top w:val="single" w:sz="4" w:space="0" w:color="auto"/>
              <w:left w:val="single" w:sz="4" w:space="0" w:color="auto"/>
              <w:bottom w:val="single" w:sz="4" w:space="0" w:color="auto"/>
              <w:right w:val="single" w:sz="4" w:space="0" w:color="auto"/>
            </w:tcBorders>
          </w:tcPr>
          <w:p w14:paraId="7837BFF3" w14:textId="77777777" w:rsidR="00404DFC" w:rsidRDefault="00D840C8" w:rsidP="0063700A">
            <w:pPr>
              <w:rPr>
                <w:rFonts w:ascii="Calibri" w:hAnsi="Calibri" w:cs="Calibri"/>
                <w:sz w:val="20"/>
                <w:szCs w:val="20"/>
              </w:rPr>
            </w:pPr>
            <w:r w:rsidRPr="00D840C8">
              <w:rPr>
                <w:rFonts w:ascii="Calibri" w:hAnsi="Calibri" w:cs="Calibri"/>
                <w:sz w:val="20"/>
                <w:szCs w:val="20"/>
              </w:rPr>
              <w:t>We do not fulfill these criteria. </w:t>
            </w:r>
            <w:r w:rsidRPr="00D840C8">
              <w:rPr>
                <w:rFonts w:ascii="Calibri" w:hAnsi="Calibri" w:cs="Calibri"/>
                <w:sz w:val="20"/>
                <w:szCs w:val="20"/>
              </w:rPr>
              <w:br/>
              <w:t>The Humanitiarian and Multilateral Strategies have not been approved.</w:t>
            </w:r>
          </w:p>
          <w:p w14:paraId="5C691285" w14:textId="77777777" w:rsidR="00D840C8" w:rsidRDefault="00D840C8" w:rsidP="0063700A">
            <w:pPr>
              <w:rPr>
                <w:rFonts w:ascii="Calibri" w:hAnsi="Calibri" w:cs="Calibri"/>
                <w:sz w:val="20"/>
                <w:szCs w:val="20"/>
              </w:rPr>
            </w:pPr>
          </w:p>
          <w:p w14:paraId="292E8359" w14:textId="704E091C" w:rsidR="00D840C8" w:rsidRDefault="00D840C8" w:rsidP="0063700A">
            <w:pPr>
              <w:rPr>
                <w:rFonts w:ascii="Calibri" w:hAnsi="Calibri" w:cs="Calibri"/>
                <w:sz w:val="20"/>
                <w:szCs w:val="20"/>
                <w:lang w:val="en-US"/>
              </w:rPr>
            </w:pPr>
            <w:r w:rsidRPr="00D840C8">
              <w:rPr>
                <w:rFonts w:ascii="Calibri" w:hAnsi="Calibri" w:cs="Calibri"/>
                <w:sz w:val="20"/>
                <w:szCs w:val="20"/>
              </w:rPr>
              <w:t>Note on (3) documents for CSO funding proposals: The call for grants references the 7th article in the rules for grants to CSOs which stipulates that projects must take (gender) equality into account.</w:t>
            </w:r>
          </w:p>
        </w:tc>
        <w:tc>
          <w:tcPr>
            <w:tcW w:w="935" w:type="dxa"/>
            <w:tcBorders>
              <w:top w:val="single" w:sz="4" w:space="0" w:color="auto"/>
              <w:left w:val="single" w:sz="4" w:space="0" w:color="auto"/>
              <w:bottom w:val="single" w:sz="4" w:space="0" w:color="auto"/>
              <w:right w:val="single" w:sz="4" w:space="0" w:color="auto"/>
            </w:tcBorders>
          </w:tcPr>
          <w:p w14:paraId="48546245" w14:textId="71DAA197" w:rsidR="00404DFC" w:rsidRDefault="00D840C8" w:rsidP="0063700A">
            <w:pPr>
              <w:rPr>
                <w:rFonts w:ascii="Calibri" w:hAnsi="Calibri" w:cs="Calibri"/>
                <w:sz w:val="20"/>
                <w:szCs w:val="20"/>
                <w:lang w:val="en-US"/>
              </w:rPr>
            </w:pPr>
            <w:r>
              <w:rPr>
                <w:rFonts w:ascii="Calibri" w:hAnsi="Calibri" w:cs="Calibri"/>
                <w:sz w:val="20"/>
                <w:szCs w:val="20"/>
                <w:lang w:val="en-US"/>
              </w:rPr>
              <w:t>NO</w:t>
            </w:r>
          </w:p>
        </w:tc>
        <w:tc>
          <w:tcPr>
            <w:tcW w:w="2305" w:type="dxa"/>
            <w:tcBorders>
              <w:top w:val="single" w:sz="4" w:space="0" w:color="auto"/>
              <w:left w:val="single" w:sz="4" w:space="0" w:color="auto"/>
              <w:bottom w:val="single" w:sz="4" w:space="0" w:color="auto"/>
              <w:right w:val="single" w:sz="4" w:space="0" w:color="auto"/>
            </w:tcBorders>
          </w:tcPr>
          <w:p w14:paraId="097868AA" w14:textId="7BE00392" w:rsidR="00477294" w:rsidRDefault="00477294" w:rsidP="000F71A6">
            <w:pPr>
              <w:rPr>
                <w:rFonts w:ascii="Calibri" w:hAnsi="Calibri" w:cs="Calibri"/>
                <w:sz w:val="20"/>
                <w:szCs w:val="20"/>
              </w:rPr>
            </w:pPr>
            <w:r>
              <w:rPr>
                <w:rFonts w:ascii="Calibri" w:hAnsi="Calibri" w:cs="Calibri"/>
                <w:sz w:val="20"/>
                <w:szCs w:val="20"/>
              </w:rPr>
              <w:t>The organization has taken positive steps</w:t>
            </w:r>
            <w:r w:rsidR="00242774">
              <w:rPr>
                <w:rFonts w:ascii="Calibri" w:hAnsi="Calibri" w:cs="Calibri"/>
                <w:sz w:val="20"/>
                <w:szCs w:val="20"/>
              </w:rPr>
              <w:t xml:space="preserve"> towards the achievement of this benchmark</w:t>
            </w:r>
            <w:r>
              <w:rPr>
                <w:rFonts w:ascii="Calibri" w:hAnsi="Calibri" w:cs="Calibri"/>
                <w:sz w:val="20"/>
                <w:szCs w:val="20"/>
              </w:rPr>
              <w:t>, including:</w:t>
            </w:r>
          </w:p>
          <w:p w14:paraId="7A1D0F01" w14:textId="11B78CA9" w:rsidR="00404DFC" w:rsidRDefault="00477294" w:rsidP="000F71A6">
            <w:pPr>
              <w:pStyle w:val="ListParagraph"/>
              <w:numPr>
                <w:ilvl w:val="0"/>
                <w:numId w:val="8"/>
              </w:numPr>
              <w:spacing w:line="240" w:lineRule="auto"/>
              <w:ind w:left="280" w:hanging="270"/>
              <w:rPr>
                <w:rFonts w:cs="Calibri"/>
                <w:sz w:val="20"/>
                <w:szCs w:val="20"/>
                <w:lang w:val="en-US"/>
              </w:rPr>
            </w:pPr>
            <w:r w:rsidRPr="00477294">
              <w:rPr>
                <w:rFonts w:cs="Calibri"/>
                <w:sz w:val="20"/>
                <w:szCs w:val="20"/>
                <w:lang w:val="en-US"/>
              </w:rPr>
              <w:t xml:space="preserve">The Rules </w:t>
            </w:r>
            <w:r w:rsidR="00D840C8" w:rsidRPr="00477294">
              <w:rPr>
                <w:rFonts w:cs="Calibri"/>
                <w:sz w:val="20"/>
                <w:szCs w:val="20"/>
                <w:lang w:val="en-US"/>
              </w:rPr>
              <w:t xml:space="preserve">for the Ministry </w:t>
            </w:r>
            <w:r w:rsidR="00FC4895">
              <w:rPr>
                <w:rFonts w:cs="Calibri"/>
                <w:sz w:val="20"/>
                <w:szCs w:val="20"/>
                <w:lang w:val="en-US"/>
              </w:rPr>
              <w:t xml:space="preserve">of </w:t>
            </w:r>
            <w:r w:rsidR="00D840C8" w:rsidRPr="00477294">
              <w:rPr>
                <w:rFonts w:cs="Calibri"/>
                <w:sz w:val="20"/>
                <w:szCs w:val="20"/>
                <w:lang w:val="en-US"/>
              </w:rPr>
              <w:t xml:space="preserve">Foreign Affairs on grants for development cooperation and humanitarian assistance </w:t>
            </w:r>
            <w:r w:rsidRPr="00477294">
              <w:rPr>
                <w:rFonts w:cs="Calibri"/>
                <w:sz w:val="20"/>
                <w:szCs w:val="20"/>
                <w:lang w:val="en-US"/>
              </w:rPr>
              <w:t>organizations, include “</w:t>
            </w:r>
            <w:r>
              <w:rPr>
                <w:rFonts w:cs="Calibri"/>
                <w:sz w:val="20"/>
                <w:szCs w:val="20"/>
                <w:lang w:val="en-US"/>
              </w:rPr>
              <w:t>equality</w:t>
            </w:r>
            <w:r w:rsidR="00D0174A">
              <w:rPr>
                <w:rFonts w:cs="Calibri"/>
                <w:sz w:val="20"/>
                <w:szCs w:val="20"/>
                <w:lang w:val="en-US"/>
              </w:rPr>
              <w:t xml:space="preserve"> considerations</w:t>
            </w:r>
            <w:r>
              <w:rPr>
                <w:rFonts w:cs="Calibri"/>
                <w:sz w:val="20"/>
                <w:szCs w:val="20"/>
                <w:lang w:val="en-US"/>
              </w:rPr>
              <w:t>” as a requirement to assign funding</w:t>
            </w:r>
            <w:r w:rsidR="00D0174A">
              <w:rPr>
                <w:rFonts w:cs="Calibri"/>
                <w:sz w:val="20"/>
                <w:szCs w:val="20"/>
                <w:lang w:val="en-US"/>
              </w:rPr>
              <w:t xml:space="preserve"> to projects presented by NGOs</w:t>
            </w:r>
            <w:r>
              <w:rPr>
                <w:rFonts w:cs="Calibri"/>
                <w:sz w:val="20"/>
                <w:szCs w:val="20"/>
                <w:lang w:val="en-US"/>
              </w:rPr>
              <w:t>.</w:t>
            </w:r>
          </w:p>
          <w:p w14:paraId="0B236B70" w14:textId="5BF5F970" w:rsidR="00477294" w:rsidRPr="00242774" w:rsidRDefault="00486078" w:rsidP="000F71A6">
            <w:pPr>
              <w:pStyle w:val="ListParagraph"/>
              <w:numPr>
                <w:ilvl w:val="0"/>
                <w:numId w:val="8"/>
              </w:numPr>
              <w:spacing w:line="240" w:lineRule="auto"/>
              <w:ind w:left="280" w:hanging="270"/>
              <w:rPr>
                <w:rFonts w:asciiTheme="minorHAnsi" w:hAnsiTheme="minorHAnsi" w:cstheme="minorHAnsi"/>
                <w:sz w:val="20"/>
                <w:szCs w:val="20"/>
                <w:lang w:val="en-US"/>
              </w:rPr>
            </w:pPr>
            <w:r w:rsidRPr="000F71A6">
              <w:rPr>
                <w:rFonts w:cs="Calibri"/>
                <w:sz w:val="20"/>
                <w:szCs w:val="20"/>
                <w:lang w:val="en-US"/>
              </w:rPr>
              <w:t xml:space="preserve">The calls for funding related to the private sector establish that a special emphasis should be placed on women’s </w:t>
            </w:r>
            <w:r w:rsidRPr="00242774">
              <w:rPr>
                <w:rFonts w:asciiTheme="minorHAnsi" w:hAnsiTheme="minorHAnsi" w:cstheme="minorHAnsi"/>
                <w:sz w:val="20"/>
                <w:szCs w:val="20"/>
                <w:lang w:val="en-US"/>
              </w:rPr>
              <w:t>employability.</w:t>
            </w:r>
          </w:p>
          <w:p w14:paraId="066F3234" w14:textId="6A09643C" w:rsidR="00242774" w:rsidRPr="00242774" w:rsidRDefault="00242774" w:rsidP="00242774">
            <w:pPr>
              <w:rPr>
                <w:rFonts w:asciiTheme="minorHAnsi" w:hAnsiTheme="minorHAnsi" w:cstheme="minorHAnsi"/>
                <w:sz w:val="20"/>
                <w:szCs w:val="20"/>
                <w:lang w:val="en-US"/>
              </w:rPr>
            </w:pPr>
            <w:r w:rsidRPr="00242774">
              <w:rPr>
                <w:rFonts w:asciiTheme="minorHAnsi" w:hAnsiTheme="minorHAnsi" w:cstheme="minorHAnsi"/>
                <w:sz w:val="20"/>
                <w:szCs w:val="20"/>
                <w:lang w:val="en-US"/>
              </w:rPr>
              <w:t>How</w:t>
            </w:r>
            <w:r>
              <w:rPr>
                <w:rFonts w:asciiTheme="minorHAnsi" w:hAnsiTheme="minorHAnsi" w:cstheme="minorHAnsi"/>
                <w:sz w:val="20"/>
                <w:szCs w:val="20"/>
                <w:lang w:val="en-US"/>
              </w:rPr>
              <w:t xml:space="preserve">ever, </w:t>
            </w:r>
            <w:r w:rsidR="00FC4895">
              <w:rPr>
                <w:rFonts w:asciiTheme="minorHAnsi" w:hAnsiTheme="minorHAnsi" w:cstheme="minorHAnsi"/>
                <w:sz w:val="20"/>
                <w:szCs w:val="20"/>
                <w:lang w:val="en-US"/>
              </w:rPr>
              <w:t xml:space="preserve">the benchmark cannot be fully analyzed/assessed </w:t>
            </w:r>
            <w:r>
              <w:rPr>
                <w:rFonts w:asciiTheme="minorHAnsi" w:hAnsiTheme="minorHAnsi" w:cstheme="minorHAnsi"/>
                <w:sz w:val="20"/>
                <w:szCs w:val="20"/>
                <w:lang w:val="en-US"/>
              </w:rPr>
              <w:t xml:space="preserve">until the Humanitarian and </w:t>
            </w:r>
            <w:r>
              <w:rPr>
                <w:rFonts w:asciiTheme="minorHAnsi" w:hAnsiTheme="minorHAnsi" w:cstheme="minorHAnsi"/>
                <w:sz w:val="20"/>
                <w:szCs w:val="20"/>
                <w:lang w:val="en-US"/>
              </w:rPr>
              <w:lastRenderedPageBreak/>
              <w:t>Multilateral Strategies are approved.</w:t>
            </w:r>
          </w:p>
          <w:p w14:paraId="17B8A7FF" w14:textId="3AA29B0F" w:rsidR="00D0174A" w:rsidRPr="00D0174A" w:rsidRDefault="00D0174A" w:rsidP="000F71A6">
            <w:pPr>
              <w:rPr>
                <w:rFonts w:cs="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70B37A96" w14:textId="18A1E264" w:rsidR="00404DFC" w:rsidRDefault="009D1387" w:rsidP="0063700A">
            <w:pPr>
              <w:rPr>
                <w:rFonts w:ascii="Calibri" w:hAnsi="Calibri" w:cs="Calibri"/>
                <w:sz w:val="20"/>
                <w:szCs w:val="20"/>
                <w:lang w:val="en-US"/>
              </w:rPr>
            </w:pPr>
            <w:r w:rsidRPr="00242774">
              <w:rPr>
                <w:rFonts w:ascii="Calibri" w:hAnsi="Calibri" w:cs="Calibri"/>
                <w:sz w:val="20"/>
                <w:szCs w:val="20"/>
                <w:highlight w:val="yellow"/>
                <w:lang w:val="en-US"/>
              </w:rPr>
              <w:lastRenderedPageBreak/>
              <w:t>N</w:t>
            </w:r>
            <w:r w:rsidR="00242774" w:rsidRPr="00242774">
              <w:rPr>
                <w:rFonts w:ascii="Calibri" w:hAnsi="Calibri" w:cs="Calibri"/>
                <w:sz w:val="20"/>
                <w:szCs w:val="20"/>
                <w:highlight w:val="yellow"/>
                <w:lang w:val="en-US"/>
              </w:rPr>
              <w:t>/A</w:t>
            </w:r>
          </w:p>
        </w:tc>
      </w:tr>
      <w:tr w:rsidR="004803DD" w:rsidRPr="006C4EB7" w14:paraId="4EBE8828" w14:textId="3072CBCC" w:rsidTr="00404DFC">
        <w:tc>
          <w:tcPr>
            <w:tcW w:w="2087" w:type="dxa"/>
            <w:tcBorders>
              <w:top w:val="nil"/>
              <w:left w:val="single" w:sz="2" w:space="0" w:color="000001"/>
              <w:bottom w:val="single" w:sz="2" w:space="0" w:color="000001"/>
              <w:right w:val="single" w:sz="4" w:space="0" w:color="auto"/>
            </w:tcBorders>
            <w:shd w:val="clear" w:color="auto" w:fill="DBE5F1" w:themeFill="accent1" w:themeFillTint="33"/>
            <w:tcMar>
              <w:left w:w="45" w:type="dxa"/>
            </w:tcMar>
          </w:tcPr>
          <w:p w14:paraId="191A285F" w14:textId="407C4F5C" w:rsidR="00404DFC" w:rsidRDefault="00404DFC" w:rsidP="0063700A">
            <w:pPr>
              <w:pStyle w:val="TableParagraph"/>
              <w:spacing w:before="91" w:line="235" w:lineRule="auto"/>
              <w:ind w:left="48" w:right="242" w:firstLine="9"/>
              <w:rPr>
                <w:rFonts w:asciiTheme="minorHAnsi" w:hAnsiTheme="minorHAnsi" w:cstheme="minorHAnsi"/>
                <w:b/>
                <w:sz w:val="20"/>
              </w:rPr>
            </w:pPr>
            <w:r>
              <w:rPr>
                <w:rFonts w:asciiTheme="minorHAnsi" w:hAnsiTheme="minorHAnsi" w:cstheme="minorHAnsi"/>
                <w:b/>
                <w:sz w:val="20"/>
              </w:rPr>
              <w:t xml:space="preserve">1.4 All </w:t>
            </w:r>
            <w:r w:rsidRPr="006C58B2">
              <w:rPr>
                <w:rFonts w:asciiTheme="minorHAnsi" w:hAnsiTheme="minorHAnsi" w:cstheme="minorHAnsi"/>
                <w:b/>
                <w:sz w:val="20"/>
              </w:rPr>
              <w:t xml:space="preserve">  </w:t>
            </w:r>
            <w:r>
              <w:rPr>
                <w:rFonts w:asciiTheme="minorHAnsi" w:hAnsiTheme="minorHAnsi" w:cstheme="minorHAnsi"/>
                <w:b/>
                <w:sz w:val="20"/>
              </w:rPr>
              <w:t xml:space="preserve">field office/ mission </w:t>
            </w:r>
            <w:r w:rsidRPr="006C58B2">
              <w:rPr>
                <w:rFonts w:asciiTheme="minorHAnsi" w:hAnsiTheme="minorHAnsi" w:cstheme="minorHAnsi"/>
                <w:b/>
                <w:sz w:val="20"/>
              </w:rPr>
              <w:t xml:space="preserve">programme strategies </w:t>
            </w:r>
            <w:r>
              <w:rPr>
                <w:rFonts w:asciiTheme="minorHAnsi" w:hAnsiTheme="minorHAnsi" w:cstheme="minorHAnsi"/>
                <w:b/>
                <w:sz w:val="20"/>
              </w:rPr>
              <w:t xml:space="preserve">are well </w:t>
            </w:r>
            <w:r w:rsidRPr="006C58B2">
              <w:rPr>
                <w:rFonts w:asciiTheme="minorHAnsi" w:hAnsiTheme="minorHAnsi" w:cstheme="minorHAnsi"/>
                <w:b/>
                <w:sz w:val="20"/>
              </w:rPr>
              <w:t>aligned with the Gender Equality Strategy</w:t>
            </w:r>
            <w:r>
              <w:rPr>
                <w:rFonts w:asciiTheme="minorHAnsi" w:hAnsiTheme="minorHAnsi" w:cstheme="minorHAnsi"/>
                <w:b/>
                <w:sz w:val="20"/>
              </w:rPr>
              <w:t>,</w:t>
            </w:r>
            <w:r w:rsidRPr="006C58B2">
              <w:rPr>
                <w:rFonts w:asciiTheme="minorHAnsi" w:hAnsiTheme="minorHAnsi" w:cstheme="minorHAnsi"/>
                <w:b/>
                <w:sz w:val="20"/>
              </w:rPr>
              <w:t xml:space="preserve"> with explicit gender analysis, gender goals, targets and indicators, which are periodically monitored and reported on</w:t>
            </w:r>
            <w:r>
              <w:rPr>
                <w:rFonts w:asciiTheme="minorHAnsi" w:hAnsiTheme="minorHAnsi" w:cstheme="minorHAnsi"/>
                <w:b/>
                <w:sz w:val="20"/>
              </w:rPr>
              <w:t>.</w:t>
            </w:r>
          </w:p>
          <w:p w14:paraId="262E06AD" w14:textId="7A35E9C1" w:rsidR="00404DFC" w:rsidRPr="006C58B2" w:rsidRDefault="00404DFC" w:rsidP="0063700A">
            <w:pPr>
              <w:pStyle w:val="TableParagraph"/>
              <w:spacing w:before="91" w:line="235" w:lineRule="auto"/>
              <w:ind w:left="312" w:right="242" w:hanging="171"/>
              <w:rPr>
                <w:rFonts w:asciiTheme="minorHAnsi" w:hAnsiTheme="minorHAnsi" w:cstheme="minorHAnsi"/>
                <w:b/>
                <w:sz w:val="20"/>
              </w:rPr>
            </w:pPr>
            <w:r w:rsidRPr="006C4EB7">
              <w:rPr>
                <w:rFonts w:ascii="Calibri" w:hAnsi="Calibri"/>
                <w:i/>
                <w:iCs/>
                <w:sz w:val="20"/>
                <w:szCs w:val="20"/>
                <w:lang w:val="en-US"/>
              </w:rPr>
              <w:t>Mandatory for Bronze, Silver</w:t>
            </w:r>
          </w:p>
        </w:tc>
        <w:tc>
          <w:tcPr>
            <w:tcW w:w="1826"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25D07107" w14:textId="28ED4475" w:rsidR="00404DFC" w:rsidRPr="002F3F56" w:rsidRDefault="00404DFC" w:rsidP="0063700A">
            <w:pPr>
              <w:rPr>
                <w:rFonts w:ascii="Calibri" w:hAnsi="Calibri" w:cs="Calibri"/>
                <w:sz w:val="20"/>
                <w:szCs w:val="20"/>
                <w:lang w:val="en-US"/>
              </w:rPr>
            </w:pPr>
            <w:r w:rsidRPr="002F3F56">
              <w:rPr>
                <w:rFonts w:ascii="Calibri" w:hAnsi="Calibri" w:cs="Calibri"/>
                <w:sz w:val="20"/>
                <w:szCs w:val="20"/>
                <w:lang w:val="en-US"/>
              </w:rPr>
              <w:t>A positive score on this indicator should be supported with a copy of the strategy documents and framework agreements highlighting the gender elements in each section.</w:t>
            </w:r>
          </w:p>
        </w:tc>
        <w:tc>
          <w:tcPr>
            <w:tcW w:w="204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786D8ED2" w14:textId="3B18988C" w:rsidR="00404DFC" w:rsidRPr="00B228AF" w:rsidRDefault="00404DFC" w:rsidP="0063700A">
            <w:pPr>
              <w:rPr>
                <w:rFonts w:ascii="Calibri" w:hAnsi="Calibri" w:cs="Calibri"/>
                <w:sz w:val="20"/>
                <w:szCs w:val="20"/>
                <w:lang w:val="en-US"/>
              </w:rPr>
            </w:pPr>
            <w:r>
              <w:rPr>
                <w:rFonts w:ascii="Calibri" w:hAnsi="Calibri" w:cs="Calibri"/>
                <w:sz w:val="20"/>
                <w:szCs w:val="20"/>
                <w:lang w:val="en-US"/>
              </w:rPr>
              <w:t xml:space="preserve">Field office/ mission </w:t>
            </w:r>
            <w:r w:rsidRPr="00B228AF">
              <w:rPr>
                <w:rFonts w:ascii="Calibri" w:hAnsi="Calibri" w:cs="Calibri"/>
                <w:sz w:val="20"/>
                <w:szCs w:val="20"/>
                <w:lang w:val="en-US"/>
              </w:rPr>
              <w:t xml:space="preserve">strategies should be aligned with the MFA </w:t>
            </w:r>
            <w:r w:rsidRPr="00404DFC">
              <w:rPr>
                <w:rFonts w:ascii="Calibri" w:hAnsi="Calibri" w:cs="Calibri"/>
                <w:sz w:val="20"/>
                <w:szCs w:val="20"/>
                <w:lang w:val="en-US"/>
              </w:rPr>
              <w:t xml:space="preserve">IADC gender strategy. </w:t>
            </w:r>
            <w:r w:rsidRPr="00404DFC">
              <w:rPr>
                <w:rFonts w:ascii="Calibri" w:hAnsi="Calibri" w:cs="Calibri"/>
                <w:i/>
                <w:iCs/>
                <w:sz w:val="20"/>
                <w:szCs w:val="20"/>
                <w:lang w:val="en-US"/>
              </w:rPr>
              <w:t>The rational for each programme strategy</w:t>
            </w:r>
            <w:r w:rsidRPr="00404DFC">
              <w:rPr>
                <w:rFonts w:ascii="Calibri" w:hAnsi="Calibri" w:cs="Calibri"/>
                <w:sz w:val="20"/>
                <w:szCs w:val="20"/>
                <w:lang w:val="en-US"/>
              </w:rPr>
              <w:t xml:space="preserve"> should highlight key issues related</w:t>
            </w:r>
            <w:r w:rsidRPr="00B228AF">
              <w:rPr>
                <w:rFonts w:ascii="Calibri" w:hAnsi="Calibri" w:cs="Calibri"/>
                <w:sz w:val="20"/>
                <w:szCs w:val="20"/>
                <w:lang w:val="en-US"/>
              </w:rPr>
              <w:t xml:space="preserve"> to women’s rights and status, such as structural barriers to women’s equal access to and control over financial and non-financial resources. </w:t>
            </w:r>
          </w:p>
          <w:p w14:paraId="1E0D0AE6" w14:textId="77777777" w:rsidR="00404DFC" w:rsidRPr="00B228AF" w:rsidRDefault="00404DFC" w:rsidP="0063700A">
            <w:pPr>
              <w:rPr>
                <w:rFonts w:ascii="Calibri" w:hAnsi="Calibri" w:cs="Calibri"/>
                <w:sz w:val="20"/>
                <w:szCs w:val="20"/>
                <w:lang w:val="en-US"/>
              </w:rPr>
            </w:pPr>
          </w:p>
          <w:p w14:paraId="7567DE1C" w14:textId="77777777" w:rsidR="00404DFC" w:rsidRPr="00B228AF" w:rsidRDefault="00404DFC" w:rsidP="0063700A">
            <w:pPr>
              <w:rPr>
                <w:rFonts w:ascii="Calibri" w:hAnsi="Calibri" w:cs="Calibri"/>
                <w:sz w:val="20"/>
                <w:szCs w:val="20"/>
                <w:lang w:val="en-US"/>
              </w:rPr>
            </w:pPr>
            <w:r w:rsidRPr="00B228AF">
              <w:rPr>
                <w:rFonts w:ascii="Calibri" w:hAnsi="Calibri" w:cs="Calibri"/>
                <w:sz w:val="20"/>
                <w:szCs w:val="20"/>
                <w:lang w:val="en-US"/>
              </w:rPr>
              <w:t xml:space="preserve">At least one concrete change in gender relations should be identified under each area of intervention. </w:t>
            </w:r>
          </w:p>
          <w:p w14:paraId="2CC0E018" w14:textId="77777777" w:rsidR="00404DFC" w:rsidRPr="00B228AF" w:rsidRDefault="00404DFC" w:rsidP="0063700A">
            <w:pPr>
              <w:rPr>
                <w:rFonts w:ascii="Calibri" w:hAnsi="Calibri" w:cs="Calibri"/>
                <w:sz w:val="20"/>
                <w:szCs w:val="20"/>
                <w:lang w:val="en-US"/>
              </w:rPr>
            </w:pPr>
          </w:p>
          <w:p w14:paraId="7E61BF5F" w14:textId="77777777" w:rsidR="00404DFC" w:rsidRPr="00B228AF" w:rsidRDefault="00404DFC" w:rsidP="0063700A">
            <w:pPr>
              <w:rPr>
                <w:rFonts w:ascii="Calibri" w:hAnsi="Calibri" w:cs="Calibri"/>
                <w:sz w:val="20"/>
                <w:szCs w:val="20"/>
                <w:lang w:val="en-US"/>
              </w:rPr>
            </w:pPr>
            <w:r w:rsidRPr="00B228AF">
              <w:rPr>
                <w:rFonts w:ascii="Calibri" w:hAnsi="Calibri" w:cs="Calibri"/>
                <w:sz w:val="20"/>
                <w:szCs w:val="20"/>
                <w:lang w:val="en-US"/>
              </w:rPr>
              <w:lastRenderedPageBreak/>
              <w:t>The results framework should include at least one gender outcome and all other outcomes should be framed in a gender-responsive manner. All data cited should be gender-disaggregated and all output indicators should be gender-sensitive.</w:t>
            </w:r>
          </w:p>
          <w:p w14:paraId="06F7AABB" w14:textId="77777777" w:rsidR="00404DFC" w:rsidRPr="00B228AF" w:rsidRDefault="00404DFC" w:rsidP="0063700A">
            <w:pPr>
              <w:rPr>
                <w:rFonts w:ascii="Calibri" w:hAnsi="Calibri" w:cs="Calibri"/>
                <w:sz w:val="20"/>
                <w:szCs w:val="20"/>
                <w:lang w:val="en-US"/>
              </w:rPr>
            </w:pPr>
          </w:p>
          <w:p w14:paraId="665D8E4A" w14:textId="77777777" w:rsidR="00404DFC" w:rsidRDefault="00404DFC" w:rsidP="0063700A">
            <w:pPr>
              <w:rPr>
                <w:rFonts w:ascii="Calibri" w:hAnsi="Calibri" w:cs="Calibri"/>
                <w:sz w:val="20"/>
                <w:szCs w:val="20"/>
                <w:lang w:val="en-US"/>
              </w:rPr>
            </w:pPr>
            <w:r w:rsidRPr="00B228AF">
              <w:rPr>
                <w:rFonts w:ascii="Calibri" w:hAnsi="Calibri" w:cs="Calibri"/>
                <w:sz w:val="20"/>
                <w:szCs w:val="20"/>
                <w:lang w:val="en-US"/>
              </w:rPr>
              <w:t>A positive score on this indicator should be supported with a copy of the strategy documents and framework agreements highlighting the gender elements in each section.</w:t>
            </w:r>
          </w:p>
          <w:p w14:paraId="488CEA3E" w14:textId="77777777" w:rsidR="00404DFC" w:rsidRPr="00B228AF" w:rsidRDefault="00404DFC" w:rsidP="0063700A">
            <w:pPr>
              <w:rPr>
                <w:rFonts w:ascii="Calibri" w:hAnsi="Calibri" w:cs="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89C3A" w14:textId="1A7ECB98" w:rsidR="00404DFC" w:rsidRDefault="00404DFC" w:rsidP="0063700A">
            <w:pPr>
              <w:rPr>
                <w:rFonts w:ascii="Calibri" w:hAnsi="Calibri" w:cs="Calibri"/>
                <w:sz w:val="20"/>
                <w:szCs w:val="20"/>
                <w:lang w:val="en-US"/>
              </w:rPr>
            </w:pPr>
            <w:r>
              <w:rPr>
                <w:rFonts w:ascii="Calibri" w:hAnsi="Calibri" w:cs="Calibri"/>
                <w:sz w:val="20"/>
                <w:szCs w:val="20"/>
                <w:lang w:val="en-US"/>
              </w:rPr>
              <w:lastRenderedPageBreak/>
              <w:t>*</w:t>
            </w:r>
            <w:r w:rsidRPr="00B228AF">
              <w:rPr>
                <w:rFonts w:ascii="Calibri" w:hAnsi="Calibri" w:cs="Calibri"/>
                <w:sz w:val="20"/>
                <w:szCs w:val="20"/>
                <w:lang w:val="en-US"/>
              </w:rPr>
              <w:t xml:space="preserve">Attach a copy of </w:t>
            </w:r>
            <w:r>
              <w:rPr>
                <w:rFonts w:ascii="Calibri" w:hAnsi="Calibri" w:cs="Calibri"/>
                <w:sz w:val="20"/>
                <w:szCs w:val="20"/>
                <w:lang w:val="en-US"/>
              </w:rPr>
              <w:t xml:space="preserve">mission/ field office </w:t>
            </w:r>
            <w:r w:rsidRPr="00B228AF">
              <w:rPr>
                <w:rFonts w:ascii="Calibri" w:hAnsi="Calibri" w:cs="Calibri"/>
                <w:sz w:val="20"/>
                <w:szCs w:val="20"/>
                <w:lang w:val="en-US"/>
              </w:rPr>
              <w:t>Strategy Document</w:t>
            </w:r>
            <w:r>
              <w:rPr>
                <w:rFonts w:ascii="Calibri" w:hAnsi="Calibri" w:cs="Calibri"/>
                <w:sz w:val="20"/>
                <w:szCs w:val="20"/>
                <w:lang w:val="en-US"/>
              </w:rPr>
              <w:t>s</w:t>
            </w:r>
            <w:r w:rsidRPr="00B228AF">
              <w:rPr>
                <w:rFonts w:ascii="Calibri" w:hAnsi="Calibri" w:cs="Calibri"/>
                <w:sz w:val="20"/>
                <w:szCs w:val="20"/>
                <w:lang w:val="en-US"/>
              </w:rPr>
              <w:t xml:space="preserve"> showcasing gender disaggregated data</w:t>
            </w:r>
            <w:r>
              <w:rPr>
                <w:rFonts w:ascii="Calibri" w:hAnsi="Calibri" w:cs="Calibri"/>
                <w:sz w:val="20"/>
                <w:szCs w:val="20"/>
                <w:lang w:val="en-US"/>
              </w:rPr>
              <w:t xml:space="preserve"> and gender analysis</w:t>
            </w:r>
          </w:p>
          <w:p w14:paraId="6103180D" w14:textId="4BBC011B" w:rsidR="00404DFC" w:rsidRDefault="00404DFC" w:rsidP="0063700A">
            <w:pPr>
              <w:rPr>
                <w:rFonts w:ascii="Calibri" w:hAnsi="Calibri" w:cs="Calibri"/>
                <w:sz w:val="20"/>
                <w:szCs w:val="20"/>
                <w:lang w:val="en-US"/>
              </w:rPr>
            </w:pPr>
          </w:p>
        </w:tc>
        <w:tc>
          <w:tcPr>
            <w:tcW w:w="22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5A8705" w14:textId="48D8A275" w:rsidR="00404DFC" w:rsidRDefault="009B7C8E" w:rsidP="0063700A">
            <w:pPr>
              <w:rPr>
                <w:rFonts w:ascii="Calibri" w:hAnsi="Calibri" w:cs="Calibri"/>
                <w:sz w:val="20"/>
                <w:szCs w:val="20"/>
                <w:lang w:val="en-US"/>
              </w:rPr>
            </w:pPr>
            <w:r w:rsidRPr="009B7C8E">
              <w:rPr>
                <w:rFonts w:ascii="Calibri" w:hAnsi="Calibri" w:cs="Calibri"/>
                <w:sz w:val="20"/>
                <w:szCs w:val="20"/>
              </w:rPr>
              <w:t xml:space="preserve">We do not fulfil </w:t>
            </w:r>
            <w:r w:rsidR="00D335FB" w:rsidRPr="009B7C8E">
              <w:rPr>
                <w:rFonts w:ascii="Calibri" w:hAnsi="Calibri" w:cs="Calibri"/>
                <w:sz w:val="20"/>
                <w:szCs w:val="20"/>
              </w:rPr>
              <w:t>these criteria</w:t>
            </w:r>
            <w:r w:rsidRPr="009B7C8E">
              <w:rPr>
                <w:rFonts w:ascii="Calibri" w:hAnsi="Calibri" w:cs="Calibri"/>
                <w:sz w:val="20"/>
                <w:szCs w:val="20"/>
              </w:rPr>
              <w:t xml:space="preserve"> as the Gender Strategy has not been approved.</w:t>
            </w:r>
          </w:p>
        </w:tc>
        <w:tc>
          <w:tcPr>
            <w:tcW w:w="9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6E2DE5" w14:textId="0976F7EF" w:rsidR="00404DFC" w:rsidRDefault="009B7C8E" w:rsidP="0063700A">
            <w:pPr>
              <w:rPr>
                <w:rFonts w:ascii="Calibri" w:hAnsi="Calibri" w:cs="Calibri"/>
                <w:sz w:val="20"/>
                <w:szCs w:val="20"/>
                <w:lang w:val="en-US"/>
              </w:rPr>
            </w:pPr>
            <w:r>
              <w:rPr>
                <w:rFonts w:ascii="Calibri" w:hAnsi="Calibri" w:cs="Calibri"/>
                <w:sz w:val="20"/>
                <w:szCs w:val="20"/>
                <w:lang w:val="en-US"/>
              </w:rPr>
              <w:t>NO</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F6BB2C" w14:textId="001C9070" w:rsidR="00404DFC" w:rsidRDefault="00FC4895" w:rsidP="0063700A">
            <w:pPr>
              <w:rPr>
                <w:rFonts w:ascii="Calibri" w:hAnsi="Calibri" w:cs="Calibri"/>
                <w:sz w:val="20"/>
                <w:szCs w:val="20"/>
                <w:lang w:val="en-US"/>
              </w:rPr>
            </w:pPr>
            <w:r w:rsidRPr="00FC4895">
              <w:rPr>
                <w:rFonts w:ascii="Calibri" w:hAnsi="Calibri" w:cs="Calibri"/>
                <w:sz w:val="20"/>
                <w:szCs w:val="20"/>
                <w:lang w:val="en-US"/>
              </w:rPr>
              <w:t xml:space="preserve">This benchmark cannot be fully assessed </w:t>
            </w:r>
            <w:r>
              <w:rPr>
                <w:rFonts w:ascii="Calibri" w:hAnsi="Calibri" w:cs="Calibri"/>
                <w:sz w:val="20"/>
                <w:szCs w:val="20"/>
                <w:lang w:val="en-US"/>
              </w:rPr>
              <w:t xml:space="preserve">until the global Gender Equality Strategy </w:t>
            </w:r>
            <w:r w:rsidRPr="00FC4895">
              <w:rPr>
                <w:rFonts w:ascii="Calibri" w:hAnsi="Calibri" w:cs="Calibri"/>
                <w:sz w:val="20"/>
                <w:szCs w:val="20"/>
                <w:lang w:val="en-US"/>
              </w:rPr>
              <w:t>is approved.</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11BF7" w14:textId="6600E660" w:rsidR="00404DFC" w:rsidRDefault="00242774" w:rsidP="0063700A">
            <w:pPr>
              <w:rPr>
                <w:rFonts w:ascii="Calibri" w:hAnsi="Calibri" w:cs="Calibri"/>
                <w:sz w:val="20"/>
                <w:szCs w:val="20"/>
                <w:lang w:val="en-US"/>
              </w:rPr>
            </w:pPr>
            <w:r w:rsidRPr="00242774">
              <w:rPr>
                <w:rFonts w:ascii="Calibri" w:hAnsi="Calibri" w:cs="Calibri"/>
                <w:sz w:val="20"/>
                <w:szCs w:val="20"/>
                <w:highlight w:val="yellow"/>
                <w:lang w:val="en-US"/>
              </w:rPr>
              <w:t>N/A</w:t>
            </w:r>
          </w:p>
        </w:tc>
      </w:tr>
      <w:tr w:rsidR="009C0CA9" w:rsidRPr="006C4EB7" w14:paraId="7DC34ADF" w14:textId="289A97D1" w:rsidTr="009C0CA9">
        <w:tc>
          <w:tcPr>
            <w:tcW w:w="14400" w:type="dxa"/>
            <w:gridSpan w:val="8"/>
            <w:tcBorders>
              <w:top w:val="single" w:sz="2" w:space="0" w:color="000001"/>
              <w:left w:val="single" w:sz="2" w:space="0" w:color="000001"/>
              <w:bottom w:val="single" w:sz="4" w:space="0" w:color="auto"/>
              <w:right w:val="single" w:sz="2" w:space="0" w:color="000001"/>
            </w:tcBorders>
            <w:shd w:val="clear" w:color="auto" w:fill="auto"/>
          </w:tcPr>
          <w:p w14:paraId="4DBEF289" w14:textId="75D0B24F" w:rsidR="009C0CA9" w:rsidRPr="006C4EB7" w:rsidRDefault="009C0CA9" w:rsidP="0063700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Indicator 1.B Active and effective Gender Focal Team</w:t>
            </w:r>
          </w:p>
        </w:tc>
      </w:tr>
      <w:tr w:rsidR="004803DD" w:rsidRPr="006C4EB7" w14:paraId="797B1431" w14:textId="316B41CB" w:rsidTr="0040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087" w:type="dxa"/>
            <w:tcBorders>
              <w:top w:val="single" w:sz="4" w:space="0" w:color="auto"/>
              <w:left w:val="single" w:sz="4" w:space="0" w:color="auto"/>
              <w:bottom w:val="single" w:sz="4" w:space="0" w:color="auto"/>
              <w:right w:val="single" w:sz="4" w:space="0" w:color="auto"/>
            </w:tcBorders>
            <w:shd w:val="clear" w:color="auto" w:fill="auto"/>
          </w:tcPr>
          <w:p w14:paraId="2B1F3518" w14:textId="60ABB915" w:rsidR="00404DFC" w:rsidRPr="006C4EB7" w:rsidRDefault="00404DFC" w:rsidP="0063700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1.</w:t>
            </w:r>
            <w:r>
              <w:rPr>
                <w:rFonts w:ascii="Calibri" w:hAnsi="Calibri"/>
                <w:b/>
                <w:bCs/>
                <w:sz w:val="20"/>
                <w:szCs w:val="20"/>
                <w:lang w:val="en-US"/>
              </w:rPr>
              <w:t>5</w:t>
            </w:r>
            <w:r w:rsidRPr="006C4EB7">
              <w:rPr>
                <w:rFonts w:ascii="Calibri" w:hAnsi="Calibri"/>
                <w:b/>
                <w:bCs/>
                <w:sz w:val="20"/>
                <w:szCs w:val="20"/>
                <w:lang w:val="en-US"/>
              </w:rPr>
              <w:t xml:space="preserve">. Gender Focal Team </w:t>
            </w:r>
            <w:r>
              <w:rPr>
                <w:rFonts w:ascii="Calibri" w:hAnsi="Calibri"/>
                <w:b/>
                <w:bCs/>
                <w:sz w:val="20"/>
                <w:szCs w:val="20"/>
                <w:lang w:val="en-US"/>
              </w:rPr>
              <w:t xml:space="preserve">(GFT) </w:t>
            </w:r>
            <w:r w:rsidRPr="006C4EB7">
              <w:rPr>
                <w:rFonts w:ascii="Calibri" w:hAnsi="Calibri"/>
                <w:b/>
                <w:bCs/>
                <w:sz w:val="20"/>
                <w:szCs w:val="20"/>
                <w:lang w:val="en-US"/>
              </w:rPr>
              <w:t xml:space="preserve">in headquarters </w:t>
            </w:r>
            <w:r>
              <w:rPr>
                <w:rFonts w:ascii="Calibri" w:hAnsi="Calibri"/>
                <w:b/>
                <w:bCs/>
                <w:sz w:val="20"/>
                <w:szCs w:val="20"/>
                <w:lang w:val="en-US"/>
              </w:rPr>
              <w:t>t</w:t>
            </w:r>
            <w:r w:rsidRPr="006C4EB7">
              <w:rPr>
                <w:rFonts w:ascii="Calibri" w:hAnsi="Calibri"/>
                <w:b/>
                <w:bCs/>
                <w:sz w:val="20"/>
                <w:szCs w:val="20"/>
                <w:lang w:val="en-US"/>
              </w:rPr>
              <w:t>hat meets mandatory quality criteria</w:t>
            </w:r>
            <w:r>
              <w:rPr>
                <w:rFonts w:ascii="Calibri" w:hAnsi="Calibri"/>
                <w:b/>
                <w:bCs/>
                <w:sz w:val="20"/>
                <w:szCs w:val="20"/>
                <w:lang w:val="en-US"/>
              </w:rPr>
              <w:t>.</w:t>
            </w:r>
          </w:p>
          <w:p w14:paraId="027FF513" w14:textId="77777777" w:rsidR="00404DFC" w:rsidRPr="006C4EB7" w:rsidRDefault="00404DFC" w:rsidP="0063700A">
            <w:pPr>
              <w:pStyle w:val="TableContents"/>
              <w:spacing w:line="20" w:lineRule="atLeast"/>
              <w:rPr>
                <w:rFonts w:ascii="Calibri" w:hAnsi="Calibri"/>
                <w:b/>
                <w:bCs/>
                <w:sz w:val="20"/>
                <w:szCs w:val="20"/>
                <w:lang w:val="en-US"/>
              </w:rPr>
            </w:pPr>
          </w:p>
          <w:p w14:paraId="3FACC0E4" w14:textId="19A72C08" w:rsidR="00404DFC" w:rsidRPr="006C4EB7" w:rsidRDefault="00404DFC" w:rsidP="0063700A">
            <w:pPr>
              <w:pStyle w:val="TableContents"/>
              <w:spacing w:line="20" w:lineRule="atLeast"/>
              <w:rPr>
                <w:rFonts w:ascii="Calibri" w:hAnsi="Calibri"/>
                <w:i/>
                <w:iCs/>
                <w:sz w:val="20"/>
                <w:szCs w:val="20"/>
                <w:lang w:val="en-US"/>
              </w:rPr>
            </w:pPr>
            <w:r w:rsidRPr="006C4EB7">
              <w:rPr>
                <w:rFonts w:ascii="Calibri" w:hAnsi="Calibri"/>
                <w:i/>
                <w:iCs/>
                <w:sz w:val="20"/>
                <w:szCs w:val="20"/>
                <w:lang w:val="en-US"/>
              </w:rPr>
              <w:t>Mandatory for Bronze, Silver and to qualify for an assessment mission.</w:t>
            </w:r>
          </w:p>
        </w:tc>
        <w:tc>
          <w:tcPr>
            <w:tcW w:w="1826" w:type="dxa"/>
            <w:tcBorders>
              <w:top w:val="single" w:sz="4" w:space="0" w:color="auto"/>
              <w:left w:val="single" w:sz="4" w:space="0" w:color="auto"/>
              <w:bottom w:val="single" w:sz="4" w:space="0" w:color="auto"/>
              <w:right w:val="thickThinSmallGap" w:sz="24" w:space="0" w:color="000001"/>
            </w:tcBorders>
            <w:shd w:val="clear" w:color="auto" w:fill="auto"/>
          </w:tcPr>
          <w:p w14:paraId="1744AEBB" w14:textId="77777777"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A positive score on this benchmark must be supported by </w:t>
            </w:r>
          </w:p>
          <w:p w14:paraId="40F001EB" w14:textId="1E3B94BC"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 names of members of GFT with their designations and their specific roles; </w:t>
            </w:r>
          </w:p>
          <w:p w14:paraId="528660DF" w14:textId="393AB5E9"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 the current ToR of GFT and </w:t>
            </w:r>
            <w:r>
              <w:rPr>
                <w:rFonts w:ascii="Calibri" w:hAnsi="Calibri"/>
                <w:sz w:val="20"/>
                <w:szCs w:val="20"/>
                <w:lang w:val="en-US"/>
              </w:rPr>
              <w:t xml:space="preserve">certification </w:t>
            </w:r>
            <w:r w:rsidRPr="006C4EB7">
              <w:rPr>
                <w:rFonts w:ascii="Calibri" w:hAnsi="Calibri"/>
                <w:sz w:val="20"/>
                <w:szCs w:val="20"/>
                <w:lang w:val="en-US"/>
              </w:rPr>
              <w:t>work/action plan</w:t>
            </w:r>
          </w:p>
          <w:p w14:paraId="083F3650" w14:textId="77777777"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 (iii) A short note (500 words) </w:t>
            </w:r>
            <w:r w:rsidRPr="006C4EB7">
              <w:rPr>
                <w:rFonts w:ascii="Calibri" w:hAnsi="Calibri"/>
                <w:sz w:val="20"/>
                <w:szCs w:val="20"/>
                <w:lang w:val="en-US"/>
              </w:rPr>
              <w:lastRenderedPageBreak/>
              <w:t xml:space="preserve">describing the mechanism(s) in place for tracking and monitoring their work </w:t>
            </w:r>
          </w:p>
          <w:p w14:paraId="5CE287A8" w14:textId="1C617E98"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Iv) Organisation chart that shows GFT report to senior management</w:t>
            </w:r>
          </w:p>
        </w:tc>
        <w:tc>
          <w:tcPr>
            <w:tcW w:w="2040" w:type="dxa"/>
            <w:tcBorders>
              <w:top w:val="single" w:sz="4" w:space="0" w:color="auto"/>
              <w:left w:val="thickThinSmallGap" w:sz="24" w:space="0" w:color="000001"/>
              <w:bottom w:val="single" w:sz="4" w:space="0" w:color="auto"/>
              <w:right w:val="single" w:sz="4" w:space="0" w:color="auto"/>
            </w:tcBorders>
            <w:shd w:val="clear" w:color="auto" w:fill="auto"/>
          </w:tcPr>
          <w:p w14:paraId="340F3CD4" w14:textId="73BF8E7C"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lastRenderedPageBreak/>
              <w:t>Gender Focal Team in headquarters that meets mandatory quality criteria</w:t>
            </w:r>
            <w:r>
              <w:rPr>
                <w:rFonts w:ascii="Calibri" w:hAnsi="Calibri"/>
                <w:sz w:val="20"/>
                <w:szCs w:val="20"/>
                <w:lang w:val="en-US"/>
              </w:rPr>
              <w:t xml:space="preserve">. </w:t>
            </w:r>
            <w:r w:rsidRPr="007D2950">
              <w:rPr>
                <w:rFonts w:ascii="Calibri" w:hAnsi="Calibri"/>
                <w:sz w:val="20"/>
                <w:szCs w:val="20"/>
                <w:lang w:val="en-US"/>
              </w:rPr>
              <w:t xml:space="preserve">A positive score on this benchmark must be supported by </w:t>
            </w:r>
          </w:p>
          <w:p w14:paraId="479D52BA" w14:textId="16CA14B3"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(I) names of members of GFTs with their designations and their specific roles; </w:t>
            </w:r>
          </w:p>
          <w:p w14:paraId="797B8EDF" w14:textId="6188CEFF"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(ii) the current ToR of GFT and Seal work/action plan</w:t>
            </w:r>
          </w:p>
          <w:p w14:paraId="1424F108" w14:textId="77777777"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lastRenderedPageBreak/>
              <w:t xml:space="preserve"> (iii) A short note (500 words) describing the mechanism(s) in place for tracking and monitoring their work </w:t>
            </w:r>
          </w:p>
          <w:p w14:paraId="17285B51" w14:textId="5B7C9A99" w:rsidR="00404DFC" w:rsidRPr="009C0CA9"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Iv) Organisation chart that shows GFT report to senior </w:t>
            </w:r>
            <w:r w:rsidRPr="009C0CA9">
              <w:rPr>
                <w:rFonts w:ascii="Calibri" w:hAnsi="Calibri"/>
                <w:sz w:val="20"/>
                <w:szCs w:val="20"/>
                <w:lang w:val="en-US"/>
              </w:rPr>
              <w:t>management/Director</w:t>
            </w:r>
          </w:p>
          <w:p w14:paraId="02DD34D3" w14:textId="13DDAAA0" w:rsidR="00404DFC" w:rsidRDefault="00404DFC" w:rsidP="0063700A">
            <w:pPr>
              <w:pStyle w:val="TableContents"/>
              <w:spacing w:line="20" w:lineRule="atLeast"/>
              <w:rPr>
                <w:rFonts w:ascii="Calibri" w:hAnsi="Calibri"/>
                <w:sz w:val="20"/>
                <w:szCs w:val="20"/>
                <w:lang w:val="en-US"/>
              </w:rPr>
            </w:pPr>
            <w:r w:rsidRPr="009C0CA9">
              <w:rPr>
                <w:rFonts w:ascii="Calibri" w:hAnsi="Calibri"/>
                <w:sz w:val="20"/>
                <w:szCs w:val="20"/>
                <w:lang w:val="en-US"/>
              </w:rPr>
              <w:t>(to the director general of the IADC.. The Director General of the IADC should chair the MFA GFT and lead the process of the certification action plan).</w:t>
            </w:r>
          </w:p>
          <w:p w14:paraId="273EA8ED" w14:textId="7B403E4B" w:rsidR="00404DFC" w:rsidRPr="006C4EB7" w:rsidRDefault="00404DFC" w:rsidP="0063700A">
            <w:pPr>
              <w:pStyle w:val="TableContents"/>
              <w:spacing w:line="20" w:lineRule="atLeast"/>
              <w:rPr>
                <w:rFonts w:ascii="Calibri" w:hAnsi="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A28FF02" w14:textId="46BB550D"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391BD8">
              <w:rPr>
                <w:rFonts w:ascii="Calibri" w:hAnsi="Calibri"/>
                <w:sz w:val="20"/>
                <w:szCs w:val="20"/>
                <w:lang w:val="en-US"/>
              </w:rPr>
              <w:t>List of names of members of GFTs with TOR</w:t>
            </w:r>
          </w:p>
          <w:p w14:paraId="142EDF94" w14:textId="6034531C"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391BD8">
              <w:rPr>
                <w:rFonts w:ascii="Calibri" w:hAnsi="Calibri"/>
                <w:sz w:val="20"/>
                <w:szCs w:val="20"/>
                <w:lang w:val="en-US"/>
              </w:rPr>
              <w:t>A short note (500 words) describing the mechanism(s) in place for tracking and monitoring their work</w:t>
            </w:r>
          </w:p>
          <w:p w14:paraId="15551C4C" w14:textId="1BBAA360" w:rsidR="00404DFC" w:rsidRPr="007D2950"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391BD8">
              <w:rPr>
                <w:rFonts w:ascii="Calibri" w:hAnsi="Calibri"/>
                <w:sz w:val="20"/>
                <w:szCs w:val="20"/>
                <w:lang w:val="en-US"/>
              </w:rPr>
              <w:t>Organisation chart that shows GFTs report to senior management/Director.</w:t>
            </w:r>
          </w:p>
        </w:tc>
        <w:tc>
          <w:tcPr>
            <w:tcW w:w="2216" w:type="dxa"/>
            <w:tcBorders>
              <w:top w:val="single" w:sz="4" w:space="0" w:color="auto"/>
              <w:left w:val="single" w:sz="4" w:space="0" w:color="auto"/>
              <w:bottom w:val="single" w:sz="4" w:space="0" w:color="auto"/>
              <w:right w:val="single" w:sz="4" w:space="0" w:color="auto"/>
            </w:tcBorders>
          </w:tcPr>
          <w:p w14:paraId="50248C19" w14:textId="77777777" w:rsidR="00404DFC" w:rsidRDefault="00404DFC" w:rsidP="0063700A">
            <w:pPr>
              <w:pStyle w:val="TableContents"/>
              <w:spacing w:line="20" w:lineRule="atLeast"/>
              <w:rPr>
                <w:rFonts w:ascii="Calibri" w:hAnsi="Calibri"/>
                <w:sz w:val="20"/>
                <w:szCs w:val="20"/>
                <w:lang w:val="en-US"/>
              </w:rPr>
            </w:pPr>
          </w:p>
        </w:tc>
        <w:tc>
          <w:tcPr>
            <w:tcW w:w="935" w:type="dxa"/>
            <w:tcBorders>
              <w:top w:val="single" w:sz="4" w:space="0" w:color="auto"/>
              <w:left w:val="single" w:sz="4" w:space="0" w:color="auto"/>
              <w:bottom w:val="single" w:sz="4" w:space="0" w:color="auto"/>
              <w:right w:val="single" w:sz="4" w:space="0" w:color="auto"/>
            </w:tcBorders>
          </w:tcPr>
          <w:p w14:paraId="3711B9D2" w14:textId="175C1D69" w:rsidR="00404DFC" w:rsidRDefault="00FD7B66" w:rsidP="0063700A">
            <w:pPr>
              <w:pStyle w:val="TableContents"/>
              <w:spacing w:line="20" w:lineRule="atLeast"/>
              <w:rPr>
                <w:rFonts w:ascii="Calibri" w:hAnsi="Calibri"/>
                <w:sz w:val="20"/>
                <w:szCs w:val="20"/>
                <w:lang w:val="en-US"/>
              </w:rPr>
            </w:pPr>
            <w:r w:rsidRPr="000F71A6">
              <w:rPr>
                <w:rFonts w:ascii="Calibri" w:hAnsi="Calibri"/>
                <w:sz w:val="20"/>
                <w:szCs w:val="20"/>
                <w:lang w:val="en-US"/>
              </w:rPr>
              <w:t>NO</w:t>
            </w:r>
          </w:p>
        </w:tc>
        <w:tc>
          <w:tcPr>
            <w:tcW w:w="2305" w:type="dxa"/>
            <w:tcBorders>
              <w:top w:val="single" w:sz="4" w:space="0" w:color="auto"/>
              <w:left w:val="single" w:sz="4" w:space="0" w:color="auto"/>
              <w:bottom w:val="single" w:sz="4" w:space="0" w:color="auto"/>
              <w:right w:val="single" w:sz="4" w:space="0" w:color="auto"/>
            </w:tcBorders>
          </w:tcPr>
          <w:p w14:paraId="1962B541" w14:textId="4B92DA73" w:rsidR="00404DFC" w:rsidRDefault="00FD7B66" w:rsidP="0063700A">
            <w:pPr>
              <w:pStyle w:val="TableContents"/>
              <w:spacing w:line="20" w:lineRule="atLeast"/>
              <w:rPr>
                <w:rFonts w:ascii="Calibri" w:hAnsi="Calibri"/>
                <w:sz w:val="20"/>
                <w:szCs w:val="20"/>
                <w:lang w:val="en-US"/>
              </w:rPr>
            </w:pPr>
            <w:r>
              <w:rPr>
                <w:rFonts w:ascii="Calibri" w:hAnsi="Calibri"/>
                <w:sz w:val="20"/>
                <w:szCs w:val="20"/>
                <w:lang w:val="en-US"/>
              </w:rPr>
              <w:t>The organization does not present any evidence to show that they comply with this benchmark.</w:t>
            </w:r>
            <w:r w:rsidR="008E78E1">
              <w:rPr>
                <w:rFonts w:ascii="Calibri" w:hAnsi="Calibri"/>
                <w:sz w:val="20"/>
                <w:szCs w:val="20"/>
                <w:lang w:val="en-US"/>
              </w:rPr>
              <w:t xml:space="preserve">   </w:t>
            </w:r>
          </w:p>
        </w:tc>
        <w:tc>
          <w:tcPr>
            <w:tcW w:w="900" w:type="dxa"/>
            <w:tcBorders>
              <w:top w:val="single" w:sz="4" w:space="0" w:color="auto"/>
              <w:left w:val="single" w:sz="4" w:space="0" w:color="auto"/>
              <w:bottom w:val="single" w:sz="4" w:space="0" w:color="auto"/>
              <w:right w:val="single" w:sz="4" w:space="0" w:color="auto"/>
            </w:tcBorders>
          </w:tcPr>
          <w:p w14:paraId="7AC7E248" w14:textId="2BBF7A21" w:rsidR="00404DFC" w:rsidRPr="00FD7B66" w:rsidRDefault="00FD7B66" w:rsidP="0063700A">
            <w:pPr>
              <w:pStyle w:val="TableContents"/>
              <w:spacing w:line="20" w:lineRule="atLeast"/>
              <w:rPr>
                <w:rFonts w:ascii="Calibri" w:hAnsi="Calibri"/>
                <w:sz w:val="20"/>
                <w:szCs w:val="20"/>
                <w:highlight w:val="red"/>
                <w:lang w:val="en-US"/>
              </w:rPr>
            </w:pPr>
            <w:r w:rsidRPr="00FD7B66">
              <w:rPr>
                <w:rFonts w:ascii="Calibri" w:hAnsi="Calibri"/>
                <w:sz w:val="20"/>
                <w:szCs w:val="20"/>
                <w:highlight w:val="red"/>
                <w:lang w:val="en-US"/>
              </w:rPr>
              <w:t>NO</w:t>
            </w:r>
          </w:p>
        </w:tc>
      </w:tr>
      <w:tr w:rsidR="004803DD" w:rsidRPr="006C4EB7" w14:paraId="2A99D131" w14:textId="6140E6AE" w:rsidTr="0040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0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EB370" w14:textId="2691E1CF" w:rsidR="00404DFC" w:rsidRPr="00100296" w:rsidRDefault="00404DFC" w:rsidP="0063700A">
            <w:pPr>
              <w:pStyle w:val="TableContents"/>
              <w:spacing w:line="20" w:lineRule="atLeast"/>
              <w:rPr>
                <w:rFonts w:ascii="Calibri" w:hAnsi="Calibri"/>
                <w:b/>
                <w:bCs/>
                <w:sz w:val="20"/>
                <w:szCs w:val="20"/>
                <w:lang w:val="en-US"/>
              </w:rPr>
            </w:pPr>
            <w:r w:rsidRPr="00100296">
              <w:rPr>
                <w:rFonts w:ascii="Calibri" w:hAnsi="Calibri"/>
                <w:b/>
                <w:bCs/>
                <w:sz w:val="20"/>
                <w:szCs w:val="20"/>
                <w:lang w:val="en-US"/>
              </w:rPr>
              <w:t>1.</w:t>
            </w:r>
            <w:r>
              <w:rPr>
                <w:rFonts w:ascii="Calibri" w:hAnsi="Calibri"/>
                <w:b/>
                <w:bCs/>
                <w:sz w:val="20"/>
                <w:szCs w:val="20"/>
                <w:lang w:val="en-US"/>
              </w:rPr>
              <w:t>6</w:t>
            </w:r>
            <w:r w:rsidRPr="00100296">
              <w:rPr>
                <w:rFonts w:ascii="Calibri" w:hAnsi="Calibri"/>
                <w:b/>
                <w:bCs/>
                <w:sz w:val="20"/>
                <w:szCs w:val="20"/>
                <w:lang w:val="en-US"/>
              </w:rPr>
              <w:t xml:space="preserve">. Gender Focal </w:t>
            </w:r>
            <w:r>
              <w:rPr>
                <w:rFonts w:ascii="Calibri" w:hAnsi="Calibri"/>
                <w:b/>
                <w:bCs/>
                <w:sz w:val="20"/>
                <w:szCs w:val="20"/>
                <w:lang w:val="en-US"/>
              </w:rPr>
              <w:t xml:space="preserve">Point </w:t>
            </w:r>
            <w:r w:rsidRPr="00100296">
              <w:rPr>
                <w:rFonts w:ascii="Calibri" w:hAnsi="Calibri"/>
                <w:b/>
                <w:bCs/>
                <w:sz w:val="20"/>
                <w:szCs w:val="20"/>
                <w:lang w:val="en-US"/>
              </w:rPr>
              <w:t xml:space="preserve">in each </w:t>
            </w:r>
            <w:r>
              <w:rPr>
                <w:rFonts w:ascii="Calibri" w:hAnsi="Calibri"/>
                <w:b/>
                <w:bCs/>
                <w:sz w:val="20"/>
                <w:szCs w:val="20"/>
                <w:lang w:val="en-US"/>
              </w:rPr>
              <w:t>mission/field</w:t>
            </w:r>
            <w:r w:rsidRPr="00100296">
              <w:rPr>
                <w:rFonts w:ascii="Calibri" w:hAnsi="Calibri"/>
                <w:b/>
                <w:bCs/>
                <w:sz w:val="20"/>
                <w:szCs w:val="20"/>
                <w:lang w:val="en-US"/>
              </w:rPr>
              <w:t xml:space="preserve"> Office that meets mandatory quality criteria</w:t>
            </w:r>
          </w:p>
          <w:p w14:paraId="1D36B046" w14:textId="77777777" w:rsidR="00404DFC" w:rsidRPr="00100296" w:rsidRDefault="00404DFC" w:rsidP="0063700A">
            <w:pPr>
              <w:pStyle w:val="TableContents"/>
              <w:spacing w:line="20" w:lineRule="atLeast"/>
              <w:rPr>
                <w:rFonts w:ascii="Calibri" w:hAnsi="Calibri"/>
                <w:b/>
                <w:bCs/>
                <w:sz w:val="20"/>
                <w:szCs w:val="20"/>
                <w:lang w:val="en-US"/>
              </w:rPr>
            </w:pPr>
          </w:p>
          <w:p w14:paraId="5E2351EC" w14:textId="56152613" w:rsidR="00404DFC" w:rsidRPr="005A3099" w:rsidRDefault="00404DFC" w:rsidP="0063700A">
            <w:pPr>
              <w:pStyle w:val="TableContents"/>
              <w:spacing w:line="20" w:lineRule="atLeast"/>
              <w:rPr>
                <w:rFonts w:ascii="Calibri" w:hAnsi="Calibri"/>
                <w:i/>
                <w:iCs/>
                <w:sz w:val="20"/>
                <w:szCs w:val="20"/>
                <w:lang w:val="en-US"/>
              </w:rPr>
            </w:pPr>
            <w:r w:rsidRPr="005A3099">
              <w:rPr>
                <w:rFonts w:ascii="Calibri" w:hAnsi="Calibri"/>
                <w:i/>
                <w:iCs/>
                <w:sz w:val="20"/>
                <w:szCs w:val="20"/>
                <w:lang w:val="en-US"/>
              </w:rPr>
              <w:t>Mandatory for Bronze, Silver and to qualify for an assessment mission.</w:t>
            </w:r>
          </w:p>
        </w:tc>
        <w:tc>
          <w:tcPr>
            <w:tcW w:w="1826"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13C21284" w14:textId="77777777" w:rsidR="00404DFC" w:rsidRPr="005A3099"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 xml:space="preserve">A positive score on this benchmark must be supported by </w:t>
            </w:r>
          </w:p>
          <w:p w14:paraId="174D0967" w14:textId="1A4E5547" w:rsidR="00404DFC" w:rsidRPr="005A3099"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 xml:space="preserve">(I) names of </w:t>
            </w:r>
            <w:r>
              <w:rPr>
                <w:rFonts w:ascii="Calibri" w:hAnsi="Calibri"/>
                <w:sz w:val="20"/>
                <w:szCs w:val="20"/>
                <w:lang w:val="en-US"/>
              </w:rPr>
              <w:t>GFP</w:t>
            </w:r>
            <w:r w:rsidRPr="005A3099">
              <w:rPr>
                <w:rFonts w:ascii="Calibri" w:hAnsi="Calibri"/>
                <w:sz w:val="20"/>
                <w:szCs w:val="20"/>
                <w:lang w:val="en-US"/>
              </w:rPr>
              <w:t xml:space="preserve"> </w:t>
            </w:r>
            <w:r>
              <w:rPr>
                <w:rFonts w:ascii="Calibri" w:hAnsi="Calibri"/>
                <w:sz w:val="20"/>
                <w:szCs w:val="20"/>
                <w:lang w:val="en-US"/>
              </w:rPr>
              <w:t xml:space="preserve">in each mission </w:t>
            </w:r>
            <w:r w:rsidRPr="005A3099">
              <w:rPr>
                <w:rFonts w:ascii="Calibri" w:hAnsi="Calibri"/>
                <w:sz w:val="20"/>
                <w:szCs w:val="20"/>
                <w:lang w:val="en-US"/>
              </w:rPr>
              <w:t>with their designations and their specific roles;</w:t>
            </w:r>
            <w:r>
              <w:rPr>
                <w:rFonts w:ascii="Calibri" w:hAnsi="Calibri"/>
                <w:sz w:val="20"/>
                <w:szCs w:val="20"/>
                <w:lang w:val="en-US"/>
              </w:rPr>
              <w:t xml:space="preserve"> GFP should be a senior manager</w:t>
            </w:r>
            <w:r w:rsidRPr="005A3099">
              <w:rPr>
                <w:rFonts w:ascii="Calibri" w:hAnsi="Calibri"/>
                <w:sz w:val="20"/>
                <w:szCs w:val="20"/>
                <w:lang w:val="en-US"/>
              </w:rPr>
              <w:t xml:space="preserve"> </w:t>
            </w:r>
          </w:p>
          <w:p w14:paraId="016E77C8" w14:textId="420EB3ED" w:rsidR="00404DFC" w:rsidRPr="005A3099"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(ii) the current ToR of GF</w:t>
            </w:r>
            <w:r>
              <w:rPr>
                <w:rFonts w:ascii="Calibri" w:hAnsi="Calibri"/>
                <w:sz w:val="20"/>
                <w:szCs w:val="20"/>
                <w:lang w:val="en-US"/>
              </w:rPr>
              <w:t>P</w:t>
            </w:r>
            <w:r w:rsidRPr="005A3099">
              <w:rPr>
                <w:rFonts w:ascii="Calibri" w:hAnsi="Calibri"/>
                <w:sz w:val="20"/>
                <w:szCs w:val="20"/>
                <w:lang w:val="en-US"/>
              </w:rPr>
              <w:t xml:space="preserve"> and certification work/action plan</w:t>
            </w:r>
          </w:p>
          <w:p w14:paraId="05F5F273" w14:textId="77777777" w:rsidR="00404DFC" w:rsidRPr="005A3099"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 xml:space="preserve"> (iii) A short note (500 words) describing the mechanism(s) in place for tracking and monitoring their work </w:t>
            </w:r>
          </w:p>
          <w:p w14:paraId="1396FC31" w14:textId="70BD6047" w:rsidR="00404DFC" w:rsidRPr="006C4EB7"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lastRenderedPageBreak/>
              <w:t>Iv) Organisation chart that shows GF</w:t>
            </w:r>
            <w:r>
              <w:rPr>
                <w:rFonts w:ascii="Calibri" w:hAnsi="Calibri"/>
                <w:sz w:val="20"/>
                <w:szCs w:val="20"/>
                <w:lang w:val="en-US"/>
              </w:rPr>
              <w:t>P</w:t>
            </w:r>
            <w:r w:rsidRPr="005A3099">
              <w:rPr>
                <w:rFonts w:ascii="Calibri" w:hAnsi="Calibri"/>
                <w:sz w:val="20"/>
                <w:szCs w:val="20"/>
                <w:lang w:val="en-US"/>
              </w:rPr>
              <w:t xml:space="preserve"> report to senior management</w:t>
            </w:r>
          </w:p>
        </w:tc>
        <w:tc>
          <w:tcPr>
            <w:tcW w:w="204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2D9EE32C" w14:textId="4375D9B4" w:rsidR="00404DFC" w:rsidRPr="007D2950"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lastRenderedPageBreak/>
              <w:t>GFP</w:t>
            </w:r>
            <w:r w:rsidRPr="007D2950">
              <w:rPr>
                <w:rFonts w:ascii="Calibri" w:hAnsi="Calibri"/>
                <w:sz w:val="20"/>
                <w:szCs w:val="20"/>
                <w:lang w:val="en-US"/>
              </w:rPr>
              <w:t xml:space="preserve"> in each </w:t>
            </w:r>
            <w:r>
              <w:rPr>
                <w:rFonts w:ascii="Calibri" w:hAnsi="Calibri"/>
                <w:sz w:val="20"/>
                <w:szCs w:val="20"/>
                <w:lang w:val="en-US"/>
              </w:rPr>
              <w:t>mission/field</w:t>
            </w:r>
            <w:r w:rsidRPr="007D2950">
              <w:rPr>
                <w:rFonts w:ascii="Calibri" w:hAnsi="Calibri"/>
                <w:sz w:val="20"/>
                <w:szCs w:val="20"/>
                <w:lang w:val="en-US"/>
              </w:rPr>
              <w:t xml:space="preserve"> Office that meets mandatory quality criteria</w:t>
            </w:r>
            <w:r>
              <w:rPr>
                <w:rFonts w:ascii="Calibri" w:hAnsi="Calibri"/>
                <w:sz w:val="20"/>
                <w:szCs w:val="20"/>
                <w:lang w:val="en-US"/>
              </w:rPr>
              <w:t xml:space="preserve">. </w:t>
            </w:r>
            <w:r w:rsidRPr="007D2950">
              <w:rPr>
                <w:rFonts w:ascii="Calibri" w:hAnsi="Calibri"/>
                <w:sz w:val="20"/>
                <w:szCs w:val="20"/>
                <w:lang w:val="en-US"/>
              </w:rPr>
              <w:t xml:space="preserve">A positive score on this benchmark must be supported by </w:t>
            </w:r>
          </w:p>
          <w:p w14:paraId="437DD844" w14:textId="1B2DA190"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(I) names of Gender focal points with their designations and their specific roles; </w:t>
            </w:r>
          </w:p>
          <w:p w14:paraId="4DDE74E8" w14:textId="16617323"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(ii) the current ToR of GFP and </w:t>
            </w:r>
            <w:r>
              <w:rPr>
                <w:rFonts w:ascii="Calibri" w:hAnsi="Calibri"/>
                <w:sz w:val="20"/>
                <w:szCs w:val="20"/>
                <w:lang w:val="en-US"/>
              </w:rPr>
              <w:t>certification</w:t>
            </w:r>
            <w:r w:rsidRPr="007D2950">
              <w:rPr>
                <w:rFonts w:ascii="Calibri" w:hAnsi="Calibri"/>
                <w:sz w:val="20"/>
                <w:szCs w:val="20"/>
                <w:lang w:val="en-US"/>
              </w:rPr>
              <w:t xml:space="preserve"> work/action plan</w:t>
            </w:r>
          </w:p>
          <w:p w14:paraId="6A37B7B4" w14:textId="77777777" w:rsidR="00404DFC" w:rsidRPr="007D2950"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 (iii) A short note (500 words) describing the mechanism(s) in place for tracking and monitoring their work </w:t>
            </w:r>
          </w:p>
          <w:p w14:paraId="768F62E8" w14:textId="7807A9AE" w:rsidR="00404DFC" w:rsidRDefault="00404DFC" w:rsidP="0063700A">
            <w:pPr>
              <w:pStyle w:val="TableContents"/>
              <w:spacing w:line="20" w:lineRule="atLeast"/>
              <w:rPr>
                <w:rFonts w:ascii="Calibri" w:hAnsi="Calibri"/>
                <w:sz w:val="20"/>
                <w:szCs w:val="20"/>
                <w:lang w:val="en-US"/>
              </w:rPr>
            </w:pPr>
            <w:r w:rsidRPr="007D2950">
              <w:rPr>
                <w:rFonts w:ascii="Calibri" w:hAnsi="Calibri"/>
                <w:sz w:val="20"/>
                <w:szCs w:val="20"/>
                <w:lang w:val="en-US"/>
              </w:rPr>
              <w:t xml:space="preserve">Iv) Organisation chart that shows GFP report </w:t>
            </w:r>
            <w:r w:rsidRPr="007D2950">
              <w:rPr>
                <w:rFonts w:ascii="Calibri" w:hAnsi="Calibri"/>
                <w:sz w:val="20"/>
                <w:szCs w:val="20"/>
                <w:lang w:val="en-US"/>
              </w:rPr>
              <w:lastRenderedPageBreak/>
              <w:t>to senior management</w:t>
            </w:r>
          </w:p>
          <w:p w14:paraId="2209B22C" w14:textId="7CB1916B" w:rsidR="00404DFC" w:rsidRPr="005A3099"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 xml:space="preserve">For the missions they should report to the CD. </w:t>
            </w:r>
          </w:p>
          <w:p w14:paraId="69051288" w14:textId="77777777" w:rsidR="00404DFC" w:rsidRDefault="00404DFC" w:rsidP="0063700A">
            <w:pPr>
              <w:pStyle w:val="TableContents"/>
              <w:spacing w:line="20" w:lineRule="atLeast"/>
              <w:rPr>
                <w:rFonts w:ascii="Calibri" w:hAnsi="Calibri"/>
                <w:sz w:val="20"/>
                <w:szCs w:val="20"/>
                <w:lang w:val="en-US"/>
              </w:rPr>
            </w:pPr>
            <w:r w:rsidRPr="005A3099">
              <w:rPr>
                <w:rFonts w:ascii="Calibri" w:hAnsi="Calibri"/>
                <w:sz w:val="20"/>
                <w:szCs w:val="20"/>
                <w:lang w:val="en-US"/>
              </w:rPr>
              <w:t>The GFPs will work closely with the GFT MFA level through monthly meetings.</w:t>
            </w:r>
          </w:p>
          <w:p w14:paraId="2255A5F7" w14:textId="77777777" w:rsidR="00404DFC" w:rsidRPr="007D2950" w:rsidRDefault="00404DFC" w:rsidP="0063700A">
            <w:pPr>
              <w:pStyle w:val="TableContents"/>
              <w:spacing w:line="20" w:lineRule="atLeast"/>
              <w:rPr>
                <w:rFonts w:ascii="Calibri" w:hAnsi="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A4CF5D" w14:textId="4324AF7B"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391BD8">
              <w:rPr>
                <w:rFonts w:ascii="Calibri" w:hAnsi="Calibri"/>
                <w:sz w:val="20"/>
                <w:szCs w:val="20"/>
                <w:lang w:val="en-US"/>
              </w:rPr>
              <w:t>List of names of Gender focal points with TOR</w:t>
            </w:r>
          </w:p>
          <w:p w14:paraId="07B3E21A" w14:textId="77777777"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391BD8">
              <w:rPr>
                <w:rFonts w:ascii="Calibri" w:hAnsi="Calibri"/>
                <w:sz w:val="20"/>
                <w:szCs w:val="20"/>
                <w:lang w:val="en-US"/>
              </w:rPr>
              <w:t>A short note (500 words) describing the mechanism(s) in place for tracking and monitoring their work</w:t>
            </w:r>
          </w:p>
          <w:p w14:paraId="4ACCB71E" w14:textId="02E247D5" w:rsidR="00404DFC"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391BD8">
              <w:rPr>
                <w:rFonts w:ascii="Calibri" w:hAnsi="Calibri"/>
                <w:sz w:val="20"/>
                <w:szCs w:val="20"/>
                <w:lang w:val="en-US"/>
              </w:rPr>
              <w:t>Organisation chart that shows GFP</w:t>
            </w:r>
            <w:r>
              <w:rPr>
                <w:rFonts w:ascii="Calibri" w:hAnsi="Calibri"/>
                <w:sz w:val="20"/>
                <w:szCs w:val="20"/>
                <w:lang w:val="en-US"/>
              </w:rPr>
              <w:t xml:space="preserve"> </w:t>
            </w:r>
            <w:r w:rsidRPr="00391BD8">
              <w:rPr>
                <w:rFonts w:ascii="Calibri" w:hAnsi="Calibri"/>
                <w:sz w:val="20"/>
                <w:szCs w:val="20"/>
                <w:lang w:val="en-US"/>
              </w:rPr>
              <w:t>report to senior management/Director.</w:t>
            </w:r>
          </w:p>
        </w:tc>
        <w:tc>
          <w:tcPr>
            <w:tcW w:w="22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5096D3" w14:textId="6656DFAC" w:rsidR="00404DFC" w:rsidRDefault="00935178" w:rsidP="0063700A">
            <w:pPr>
              <w:pStyle w:val="TableContents"/>
              <w:spacing w:line="20" w:lineRule="atLeast"/>
              <w:rPr>
                <w:rFonts w:ascii="Calibri" w:hAnsi="Calibri"/>
                <w:sz w:val="20"/>
                <w:szCs w:val="20"/>
                <w:lang w:val="en-US"/>
              </w:rPr>
            </w:pPr>
            <w:r w:rsidRPr="00935178">
              <w:rPr>
                <w:rFonts w:ascii="Calibri" w:hAnsi="Calibri"/>
                <w:sz w:val="20"/>
                <w:szCs w:val="20"/>
              </w:rPr>
              <w:t>We do not have Gender Focal Teams in our Embassies in Kampala and Lilongwe. We are not able to form a GFT team until the offices are fully back in business after COVD (after September 2020)</w:t>
            </w:r>
          </w:p>
        </w:tc>
        <w:tc>
          <w:tcPr>
            <w:tcW w:w="9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218B4C" w14:textId="1266710E" w:rsidR="00404DFC" w:rsidRDefault="00935178" w:rsidP="0063700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D1E40" w14:textId="768FA195" w:rsidR="00404DFC" w:rsidRDefault="00935178" w:rsidP="0063700A">
            <w:pPr>
              <w:pStyle w:val="TableContents"/>
              <w:spacing w:line="20" w:lineRule="atLeast"/>
              <w:rPr>
                <w:rFonts w:ascii="Calibri" w:hAnsi="Calibri"/>
                <w:sz w:val="20"/>
                <w:szCs w:val="20"/>
                <w:lang w:val="en-US"/>
              </w:rPr>
            </w:pPr>
            <w:r>
              <w:rPr>
                <w:rFonts w:ascii="Calibri" w:hAnsi="Calibri"/>
                <w:sz w:val="20"/>
                <w:szCs w:val="20"/>
                <w:lang w:val="en-US"/>
              </w:rPr>
              <w:t>The organization does not meet this benchmark yet.  They are aiming at doing so, once the field offices re-open in September 2020.</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DE8B3D" w14:textId="0424E0CF" w:rsidR="00404DFC" w:rsidRDefault="00935178" w:rsidP="0063700A">
            <w:pPr>
              <w:pStyle w:val="TableContents"/>
              <w:spacing w:line="20" w:lineRule="atLeast"/>
              <w:rPr>
                <w:rFonts w:ascii="Calibri" w:hAnsi="Calibri"/>
                <w:sz w:val="20"/>
                <w:szCs w:val="20"/>
                <w:lang w:val="en-US"/>
              </w:rPr>
            </w:pPr>
            <w:r w:rsidRPr="00935178">
              <w:rPr>
                <w:rFonts w:ascii="Calibri" w:hAnsi="Calibri"/>
                <w:sz w:val="20"/>
                <w:szCs w:val="20"/>
                <w:highlight w:val="red"/>
                <w:lang w:val="en-US"/>
              </w:rPr>
              <w:t>NO</w:t>
            </w:r>
          </w:p>
        </w:tc>
      </w:tr>
      <w:tr w:rsidR="009C0CA9" w:rsidRPr="006C4EB7" w14:paraId="1E8F0AA7" w14:textId="21905776" w:rsidTr="009C0CA9">
        <w:tc>
          <w:tcPr>
            <w:tcW w:w="14400" w:type="dxa"/>
            <w:gridSpan w:val="8"/>
            <w:tcBorders>
              <w:top w:val="single" w:sz="4" w:space="0" w:color="auto"/>
              <w:left w:val="single" w:sz="4" w:space="0" w:color="auto"/>
              <w:bottom w:val="single" w:sz="4" w:space="0" w:color="auto"/>
              <w:right w:val="single" w:sz="4" w:space="0" w:color="auto"/>
            </w:tcBorders>
            <w:shd w:val="clear" w:color="auto" w:fill="auto"/>
          </w:tcPr>
          <w:p w14:paraId="39781B77" w14:textId="3456182C" w:rsidR="009C0CA9" w:rsidRPr="006C4EB7" w:rsidRDefault="009C0CA9" w:rsidP="0063700A">
            <w:pPr>
              <w:pStyle w:val="TableContents"/>
              <w:tabs>
                <w:tab w:val="left" w:pos="543"/>
              </w:tabs>
              <w:spacing w:line="20" w:lineRule="atLeast"/>
              <w:ind w:left="266" w:right="-1" w:hanging="257"/>
              <w:rPr>
                <w:rFonts w:ascii="Calibri" w:hAnsi="Calibri"/>
                <w:b/>
                <w:bCs/>
                <w:sz w:val="20"/>
                <w:szCs w:val="20"/>
                <w:lang w:val="en-US"/>
              </w:rPr>
            </w:pPr>
            <w:r w:rsidRPr="006C4EB7">
              <w:rPr>
                <w:rFonts w:ascii="Calibri" w:hAnsi="Calibri"/>
                <w:b/>
                <w:bCs/>
                <w:sz w:val="20"/>
                <w:szCs w:val="20"/>
                <w:lang w:val="en-US"/>
              </w:rPr>
              <w:t>Indicator 1.C Adequate resources made available for gender equality</w:t>
            </w:r>
          </w:p>
        </w:tc>
      </w:tr>
      <w:tr w:rsidR="004803DD" w:rsidRPr="006C4EB7" w14:paraId="09BFEE86" w14:textId="4FC276A7" w:rsidTr="0040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087" w:type="dxa"/>
            <w:tcBorders>
              <w:top w:val="single" w:sz="4" w:space="0" w:color="auto"/>
              <w:left w:val="single" w:sz="4" w:space="0" w:color="auto"/>
              <w:bottom w:val="single" w:sz="4" w:space="0" w:color="auto"/>
              <w:right w:val="single" w:sz="4" w:space="0" w:color="auto"/>
            </w:tcBorders>
            <w:shd w:val="clear" w:color="auto" w:fill="auto"/>
          </w:tcPr>
          <w:p w14:paraId="5E5A51E9" w14:textId="4491A76A" w:rsidR="00404DFC" w:rsidRPr="006C4EB7" w:rsidRDefault="00404DFC" w:rsidP="0063700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1.</w:t>
            </w:r>
            <w:r>
              <w:rPr>
                <w:rFonts w:ascii="Calibri" w:hAnsi="Calibri"/>
                <w:b/>
                <w:bCs/>
                <w:sz w:val="20"/>
                <w:szCs w:val="20"/>
                <w:lang w:val="en-US"/>
              </w:rPr>
              <w:t>7</w:t>
            </w:r>
            <w:r w:rsidRPr="006C4EB7">
              <w:rPr>
                <w:rFonts w:ascii="Calibri" w:hAnsi="Calibri"/>
                <w:b/>
                <w:bCs/>
                <w:sz w:val="20"/>
                <w:szCs w:val="20"/>
                <w:lang w:val="en-US"/>
              </w:rPr>
              <w:t xml:space="preserve"> At least </w:t>
            </w:r>
            <w:r>
              <w:rPr>
                <w:rFonts w:ascii="Calibri" w:hAnsi="Calibri"/>
                <w:b/>
                <w:bCs/>
                <w:sz w:val="20"/>
                <w:szCs w:val="20"/>
                <w:lang w:val="en-US"/>
              </w:rPr>
              <w:t>60</w:t>
            </w:r>
            <w:r w:rsidRPr="006C4EB7">
              <w:rPr>
                <w:rFonts w:ascii="Calibri" w:hAnsi="Calibri"/>
                <w:b/>
                <w:bCs/>
                <w:sz w:val="20"/>
                <w:szCs w:val="20"/>
                <w:lang w:val="en-US"/>
              </w:rPr>
              <w:t>% Bilateral ODA contributes to gender equality goals</w:t>
            </w:r>
          </w:p>
          <w:p w14:paraId="418B39A9" w14:textId="36E8512B" w:rsidR="00404DFC" w:rsidRPr="006C4EB7" w:rsidRDefault="00404DFC" w:rsidP="0063700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(excluding in donor costs)</w:t>
            </w:r>
            <w:r>
              <w:rPr>
                <w:rFonts w:ascii="Calibri" w:hAnsi="Calibri"/>
                <w:b/>
                <w:bCs/>
                <w:sz w:val="20"/>
                <w:szCs w:val="20"/>
                <w:lang w:val="en-US"/>
              </w:rPr>
              <w:t>.</w:t>
            </w:r>
          </w:p>
          <w:p w14:paraId="29A14A09" w14:textId="77777777" w:rsidR="00404DFC" w:rsidRPr="006C4EB7" w:rsidRDefault="00404DFC" w:rsidP="0063700A">
            <w:pPr>
              <w:pStyle w:val="TableContents"/>
              <w:spacing w:line="20" w:lineRule="atLeast"/>
              <w:rPr>
                <w:rFonts w:ascii="Calibri" w:hAnsi="Calibri"/>
                <w:b/>
                <w:bCs/>
                <w:sz w:val="20"/>
                <w:szCs w:val="20"/>
                <w:lang w:val="en-US"/>
              </w:rPr>
            </w:pPr>
          </w:p>
          <w:p w14:paraId="211F3417" w14:textId="2CF2169D" w:rsidR="00404DFC" w:rsidRPr="006C4EB7" w:rsidRDefault="00404DFC" w:rsidP="0063700A">
            <w:pPr>
              <w:pStyle w:val="TableContents"/>
              <w:spacing w:line="20" w:lineRule="atLeast"/>
              <w:rPr>
                <w:rFonts w:ascii="Calibri" w:hAnsi="Calibri"/>
                <w:i/>
                <w:iCs/>
                <w:sz w:val="20"/>
                <w:szCs w:val="20"/>
                <w:lang w:val="en-US"/>
              </w:rPr>
            </w:pPr>
            <w:r w:rsidRPr="006C4EB7">
              <w:rPr>
                <w:rFonts w:ascii="Calibri" w:hAnsi="Calibri"/>
                <w:i/>
                <w:iCs/>
                <w:sz w:val="20"/>
                <w:szCs w:val="20"/>
                <w:lang w:val="en-US"/>
              </w:rPr>
              <w:t>Mandatory for Silver and to qualify for an assessment mission.</w:t>
            </w:r>
          </w:p>
        </w:tc>
        <w:tc>
          <w:tcPr>
            <w:tcW w:w="1826" w:type="dxa"/>
            <w:tcBorders>
              <w:top w:val="single" w:sz="4" w:space="0" w:color="auto"/>
              <w:left w:val="single" w:sz="4" w:space="0" w:color="auto"/>
              <w:bottom w:val="single" w:sz="4" w:space="0" w:color="auto"/>
              <w:right w:val="thickThinSmallGap" w:sz="24" w:space="0" w:color="000001"/>
            </w:tcBorders>
            <w:shd w:val="clear" w:color="auto" w:fill="auto"/>
          </w:tcPr>
          <w:p w14:paraId="6E7387DC" w14:textId="77777777"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A complete breakdown of </w:t>
            </w:r>
          </w:p>
          <w:p w14:paraId="612FE35A" w14:textId="77777777"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Percentage of ODA contributing to gender equality should be provided to justify a positive score on this benchmark using the DAC gender marker. </w:t>
            </w:r>
          </w:p>
          <w:p w14:paraId="0531EB36" w14:textId="77777777" w:rsidR="00404DFC" w:rsidRPr="006C4EB7" w:rsidRDefault="00404DFC" w:rsidP="0063700A">
            <w:pPr>
              <w:pStyle w:val="TableContents"/>
              <w:spacing w:line="20" w:lineRule="atLeast"/>
              <w:rPr>
                <w:rFonts w:ascii="Calibri" w:hAnsi="Calibri"/>
                <w:sz w:val="20"/>
                <w:szCs w:val="20"/>
                <w:lang w:val="en-US"/>
              </w:rPr>
            </w:pPr>
          </w:p>
          <w:p w14:paraId="6738D13D" w14:textId="67191F3A" w:rsidR="00404DFC" w:rsidRPr="006C4EB7" w:rsidRDefault="00404DFC" w:rsidP="0063700A">
            <w:pPr>
              <w:pStyle w:val="TableContents"/>
              <w:spacing w:line="20" w:lineRule="atLeast"/>
              <w:rPr>
                <w:rFonts w:ascii="Calibri" w:hAnsi="Calibri"/>
                <w:sz w:val="20"/>
                <w:szCs w:val="20"/>
                <w:lang w:val="en-US"/>
              </w:rPr>
            </w:pPr>
            <w:r w:rsidRPr="006C4EB7">
              <w:rPr>
                <w:rFonts w:ascii="Calibri" w:hAnsi="Calibri"/>
                <w:sz w:val="20"/>
                <w:szCs w:val="20"/>
                <w:lang w:val="en-US"/>
              </w:rPr>
              <w:t>The total amount of expenditures with gender equality as the main objective and significant objective should be at least 60% of the ODA</w:t>
            </w:r>
          </w:p>
        </w:tc>
        <w:tc>
          <w:tcPr>
            <w:tcW w:w="2040" w:type="dxa"/>
            <w:tcBorders>
              <w:top w:val="single" w:sz="4" w:space="0" w:color="auto"/>
              <w:left w:val="thickThinSmallGap" w:sz="24" w:space="0" w:color="000001"/>
              <w:bottom w:val="single" w:sz="4" w:space="0" w:color="auto"/>
              <w:right w:val="single" w:sz="4" w:space="0" w:color="auto"/>
            </w:tcBorders>
            <w:shd w:val="clear" w:color="auto" w:fill="auto"/>
          </w:tcPr>
          <w:p w14:paraId="0BC3A9D3" w14:textId="77777777" w:rsidR="00404DFC" w:rsidRPr="006C4EB7" w:rsidRDefault="00404DFC" w:rsidP="0063700A">
            <w:pPr>
              <w:pStyle w:val="TableContents"/>
              <w:spacing w:line="20" w:lineRule="atLeast"/>
              <w:rPr>
                <w:rFonts w:ascii="Calibri" w:hAnsi="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3CE3279" w14:textId="3098EE10" w:rsidR="00404DFC" w:rsidRPr="006C4EB7" w:rsidRDefault="00404DFC" w:rsidP="0063700A">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A complete breakdown of  Percentage of ODA contributing to gender equality using the DAC gender mark</w:t>
            </w:r>
            <w:r>
              <w:rPr>
                <w:rFonts w:ascii="Calibri" w:hAnsi="Calibri"/>
                <w:sz w:val="20"/>
                <w:szCs w:val="20"/>
                <w:lang w:val="en-US"/>
              </w:rPr>
              <w:t>er</w:t>
            </w:r>
          </w:p>
        </w:tc>
        <w:tc>
          <w:tcPr>
            <w:tcW w:w="2216" w:type="dxa"/>
            <w:tcBorders>
              <w:top w:val="single" w:sz="4" w:space="0" w:color="auto"/>
              <w:left w:val="single" w:sz="4" w:space="0" w:color="auto"/>
              <w:bottom w:val="single" w:sz="4" w:space="0" w:color="auto"/>
              <w:right w:val="single" w:sz="4" w:space="0" w:color="auto"/>
            </w:tcBorders>
          </w:tcPr>
          <w:p w14:paraId="3A0845D0" w14:textId="77777777" w:rsidR="00404DFC" w:rsidRDefault="00404DFC" w:rsidP="0063700A">
            <w:pPr>
              <w:pStyle w:val="TableContents"/>
              <w:spacing w:line="20" w:lineRule="atLeast"/>
              <w:rPr>
                <w:rFonts w:ascii="Calibri" w:hAnsi="Calibri"/>
                <w:sz w:val="20"/>
                <w:szCs w:val="20"/>
                <w:lang w:val="en-US"/>
              </w:rPr>
            </w:pPr>
          </w:p>
        </w:tc>
        <w:tc>
          <w:tcPr>
            <w:tcW w:w="935" w:type="dxa"/>
            <w:tcBorders>
              <w:top w:val="single" w:sz="4" w:space="0" w:color="auto"/>
              <w:left w:val="single" w:sz="4" w:space="0" w:color="auto"/>
              <w:bottom w:val="single" w:sz="4" w:space="0" w:color="auto"/>
              <w:right w:val="single" w:sz="4" w:space="0" w:color="auto"/>
            </w:tcBorders>
          </w:tcPr>
          <w:p w14:paraId="03901620" w14:textId="094F8B76" w:rsidR="00404DFC" w:rsidRDefault="00295B49" w:rsidP="0063700A">
            <w:pPr>
              <w:pStyle w:val="TableContents"/>
              <w:spacing w:line="20" w:lineRule="atLeast"/>
              <w:rPr>
                <w:rFonts w:ascii="Calibri" w:hAnsi="Calibri"/>
                <w:sz w:val="20"/>
                <w:szCs w:val="20"/>
                <w:lang w:val="en-US"/>
              </w:rPr>
            </w:pPr>
            <w:r>
              <w:rPr>
                <w:rFonts w:ascii="Calibri" w:hAnsi="Calibri"/>
                <w:sz w:val="20"/>
                <w:szCs w:val="20"/>
                <w:lang w:val="en-US"/>
              </w:rPr>
              <w:t>YES</w:t>
            </w:r>
          </w:p>
        </w:tc>
        <w:tc>
          <w:tcPr>
            <w:tcW w:w="2305" w:type="dxa"/>
            <w:tcBorders>
              <w:top w:val="single" w:sz="4" w:space="0" w:color="auto"/>
              <w:left w:val="single" w:sz="4" w:space="0" w:color="auto"/>
              <w:bottom w:val="single" w:sz="4" w:space="0" w:color="auto"/>
              <w:right w:val="single" w:sz="4" w:space="0" w:color="auto"/>
            </w:tcBorders>
          </w:tcPr>
          <w:p w14:paraId="79C97414" w14:textId="2998110B" w:rsidR="00404DFC" w:rsidRDefault="00295B49" w:rsidP="0063700A">
            <w:pPr>
              <w:pStyle w:val="TableContents"/>
              <w:spacing w:line="20" w:lineRule="atLeast"/>
              <w:rPr>
                <w:rFonts w:ascii="Calibri" w:hAnsi="Calibri"/>
                <w:sz w:val="20"/>
                <w:szCs w:val="20"/>
                <w:lang w:val="en-US"/>
              </w:rPr>
            </w:pPr>
            <w:r>
              <w:rPr>
                <w:rFonts w:ascii="Calibri" w:hAnsi="Calibri"/>
                <w:sz w:val="20"/>
                <w:szCs w:val="20"/>
                <w:lang w:val="en-US"/>
              </w:rPr>
              <w:t>The organization provides enough internal and external evidence to show that they comply with this benchmark, with 85% of the bilateral ODA contributing to gender equality in a significant way</w:t>
            </w:r>
            <w:r w:rsidR="0075104A">
              <w:rPr>
                <w:rFonts w:ascii="Calibri" w:hAnsi="Calibri"/>
                <w:sz w:val="20"/>
                <w:szCs w:val="20"/>
                <w:lang w:val="en-US"/>
              </w:rPr>
              <w:t xml:space="preserve"> in the </w:t>
            </w:r>
            <w:r w:rsidR="00CF36FB">
              <w:rPr>
                <w:rFonts w:ascii="Calibri" w:hAnsi="Calibri"/>
                <w:sz w:val="20"/>
                <w:szCs w:val="20"/>
                <w:lang w:val="en-US"/>
              </w:rPr>
              <w:t>past years</w:t>
            </w:r>
            <w:r>
              <w:rPr>
                <w:rFonts w:ascii="Calibri" w:hAnsi="Calibri"/>
                <w:sz w:val="20"/>
                <w:szCs w:val="20"/>
                <w:lang w:val="en-US"/>
              </w:rPr>
              <w:t>.</w:t>
            </w:r>
          </w:p>
          <w:p w14:paraId="58411AE2" w14:textId="0633570C" w:rsidR="00295B49" w:rsidRDefault="00295B49" w:rsidP="0063700A">
            <w:pPr>
              <w:pStyle w:val="TableContents"/>
              <w:spacing w:line="20" w:lineRule="atLeast"/>
              <w:rPr>
                <w:rFonts w:ascii="Calibri" w:hAnsi="Calibri"/>
                <w:sz w:val="20"/>
                <w:szCs w:val="20"/>
                <w:lang w:val="en-US"/>
              </w:rPr>
            </w:pPr>
            <w:r>
              <w:rPr>
                <w:rFonts w:ascii="Calibri" w:hAnsi="Calibri"/>
                <w:sz w:val="20"/>
                <w:szCs w:val="20"/>
                <w:lang w:val="en-US"/>
              </w:rPr>
              <w:t>This is impressive.  Good job!</w:t>
            </w:r>
          </w:p>
        </w:tc>
        <w:tc>
          <w:tcPr>
            <w:tcW w:w="900" w:type="dxa"/>
            <w:tcBorders>
              <w:top w:val="single" w:sz="4" w:space="0" w:color="auto"/>
              <w:left w:val="single" w:sz="4" w:space="0" w:color="auto"/>
              <w:bottom w:val="single" w:sz="4" w:space="0" w:color="auto"/>
              <w:right w:val="single" w:sz="4" w:space="0" w:color="auto"/>
            </w:tcBorders>
          </w:tcPr>
          <w:p w14:paraId="724EB703" w14:textId="26F00EEF" w:rsidR="00404DFC" w:rsidRDefault="00295B49" w:rsidP="0063700A">
            <w:pPr>
              <w:pStyle w:val="TableContents"/>
              <w:spacing w:line="20" w:lineRule="atLeast"/>
              <w:rPr>
                <w:rFonts w:ascii="Calibri" w:hAnsi="Calibri"/>
                <w:sz w:val="20"/>
                <w:szCs w:val="20"/>
                <w:lang w:val="en-US"/>
              </w:rPr>
            </w:pPr>
            <w:r w:rsidRPr="00295B49">
              <w:rPr>
                <w:rFonts w:ascii="Calibri" w:hAnsi="Calibri"/>
                <w:sz w:val="20"/>
                <w:szCs w:val="20"/>
                <w:highlight w:val="green"/>
                <w:lang w:val="en-US"/>
              </w:rPr>
              <w:t>YES</w:t>
            </w:r>
          </w:p>
        </w:tc>
      </w:tr>
      <w:tr w:rsidR="004803DD" w:rsidRPr="006C4EB7" w14:paraId="50350EEB" w14:textId="77777777" w:rsidTr="00404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087" w:type="dxa"/>
            <w:tcBorders>
              <w:top w:val="single" w:sz="4" w:space="0" w:color="auto"/>
              <w:left w:val="single" w:sz="4" w:space="0" w:color="auto"/>
              <w:bottom w:val="single" w:sz="4" w:space="0" w:color="auto"/>
              <w:right w:val="single" w:sz="4" w:space="0" w:color="auto"/>
            </w:tcBorders>
            <w:shd w:val="clear" w:color="auto" w:fill="auto"/>
          </w:tcPr>
          <w:p w14:paraId="19764281" w14:textId="014CB9AF" w:rsidR="00404DFC" w:rsidRPr="006C4EB7" w:rsidRDefault="00404DFC" w:rsidP="0063700A">
            <w:pPr>
              <w:pStyle w:val="TableContents"/>
              <w:spacing w:line="20" w:lineRule="atLeast"/>
              <w:rPr>
                <w:rFonts w:ascii="Calibri" w:hAnsi="Calibri"/>
                <w:b/>
                <w:bCs/>
                <w:sz w:val="20"/>
                <w:szCs w:val="20"/>
                <w:lang w:val="en-US"/>
              </w:rPr>
            </w:pPr>
            <w:bookmarkStart w:id="3" w:name="_Hlk46585647"/>
            <w:r>
              <w:rPr>
                <w:rFonts w:ascii="Calibri" w:hAnsi="Calibri"/>
                <w:b/>
                <w:bCs/>
                <w:sz w:val="20"/>
                <w:szCs w:val="20"/>
                <w:lang w:val="en-US"/>
              </w:rPr>
              <w:t>Subtotal scoring</w:t>
            </w:r>
          </w:p>
        </w:tc>
        <w:tc>
          <w:tcPr>
            <w:tcW w:w="1826" w:type="dxa"/>
            <w:tcBorders>
              <w:top w:val="single" w:sz="4" w:space="0" w:color="auto"/>
              <w:left w:val="single" w:sz="4" w:space="0" w:color="auto"/>
              <w:bottom w:val="single" w:sz="4" w:space="0" w:color="auto"/>
              <w:right w:val="thickThinSmallGap" w:sz="24" w:space="0" w:color="000001"/>
            </w:tcBorders>
            <w:shd w:val="clear" w:color="auto" w:fill="auto"/>
          </w:tcPr>
          <w:p w14:paraId="45BC4485" w14:textId="77777777" w:rsidR="00404DFC" w:rsidRPr="006C4EB7" w:rsidRDefault="00404DFC" w:rsidP="0063700A">
            <w:pPr>
              <w:pStyle w:val="TableContents"/>
              <w:spacing w:line="20" w:lineRule="atLeast"/>
              <w:rPr>
                <w:rFonts w:ascii="Calibri" w:hAnsi="Calibri"/>
                <w:sz w:val="20"/>
                <w:szCs w:val="20"/>
                <w:lang w:val="en-US"/>
              </w:rPr>
            </w:pPr>
          </w:p>
        </w:tc>
        <w:tc>
          <w:tcPr>
            <w:tcW w:w="2040" w:type="dxa"/>
            <w:tcBorders>
              <w:top w:val="single" w:sz="4" w:space="0" w:color="auto"/>
              <w:left w:val="thickThinSmallGap" w:sz="24" w:space="0" w:color="000001"/>
              <w:bottom w:val="single" w:sz="4" w:space="0" w:color="auto"/>
              <w:right w:val="single" w:sz="4" w:space="0" w:color="auto"/>
            </w:tcBorders>
            <w:shd w:val="clear" w:color="auto" w:fill="auto"/>
          </w:tcPr>
          <w:p w14:paraId="629D8EF6" w14:textId="77777777" w:rsidR="00404DFC" w:rsidRPr="006C4EB7" w:rsidRDefault="00404DFC" w:rsidP="0063700A">
            <w:pPr>
              <w:pStyle w:val="TableContents"/>
              <w:spacing w:line="20" w:lineRule="atLeast"/>
              <w:rPr>
                <w:rFonts w:ascii="Calibri" w:hAnsi="Calibri"/>
                <w:sz w:val="20"/>
                <w:szCs w:val="20"/>
                <w:lang w:val="en-US"/>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1825BBE" w14:textId="77777777" w:rsidR="00404DFC" w:rsidRDefault="00404DFC" w:rsidP="0063700A">
            <w:pPr>
              <w:pStyle w:val="TableContents"/>
              <w:spacing w:line="20" w:lineRule="atLeast"/>
              <w:rPr>
                <w:rFonts w:ascii="Calibri" w:hAnsi="Calibri"/>
                <w:sz w:val="20"/>
                <w:szCs w:val="20"/>
                <w:lang w:val="en-US"/>
              </w:rPr>
            </w:pPr>
          </w:p>
        </w:tc>
        <w:tc>
          <w:tcPr>
            <w:tcW w:w="2216" w:type="dxa"/>
            <w:tcBorders>
              <w:top w:val="single" w:sz="4" w:space="0" w:color="auto"/>
              <w:left w:val="single" w:sz="4" w:space="0" w:color="auto"/>
              <w:bottom w:val="single" w:sz="4" w:space="0" w:color="auto"/>
              <w:right w:val="single" w:sz="4" w:space="0" w:color="auto"/>
            </w:tcBorders>
          </w:tcPr>
          <w:p w14:paraId="110662D7" w14:textId="77777777" w:rsidR="00404DFC" w:rsidRDefault="00404DFC" w:rsidP="0063700A">
            <w:pPr>
              <w:pStyle w:val="TableContents"/>
              <w:spacing w:line="20" w:lineRule="atLeast"/>
              <w:rPr>
                <w:rFonts w:ascii="Calibri" w:hAnsi="Calibri"/>
                <w:sz w:val="20"/>
                <w:szCs w:val="20"/>
                <w:lang w:val="en-US"/>
              </w:rPr>
            </w:pPr>
          </w:p>
        </w:tc>
        <w:tc>
          <w:tcPr>
            <w:tcW w:w="935" w:type="dxa"/>
            <w:tcBorders>
              <w:top w:val="single" w:sz="4" w:space="0" w:color="auto"/>
              <w:left w:val="single" w:sz="4" w:space="0" w:color="auto"/>
              <w:bottom w:val="single" w:sz="4" w:space="0" w:color="auto"/>
              <w:right w:val="single" w:sz="4" w:space="0" w:color="auto"/>
            </w:tcBorders>
          </w:tcPr>
          <w:p w14:paraId="3D0A8B47" w14:textId="394548B1" w:rsidR="00404DFC" w:rsidRDefault="005D46A6" w:rsidP="0063700A">
            <w:pPr>
              <w:pStyle w:val="TableContents"/>
              <w:spacing w:line="20" w:lineRule="atLeast"/>
              <w:rPr>
                <w:rFonts w:ascii="Calibri" w:hAnsi="Calibri"/>
                <w:sz w:val="20"/>
                <w:szCs w:val="20"/>
                <w:lang w:val="en-US"/>
              </w:rPr>
            </w:pPr>
            <w:r>
              <w:rPr>
                <w:rFonts w:ascii="Calibri" w:hAnsi="Calibri"/>
                <w:sz w:val="20"/>
                <w:szCs w:val="20"/>
                <w:lang w:val="en-US"/>
              </w:rPr>
              <w:t>1</w:t>
            </w:r>
            <w:r w:rsidR="005E1819">
              <w:rPr>
                <w:rFonts w:ascii="Calibri" w:hAnsi="Calibri"/>
                <w:sz w:val="20"/>
                <w:szCs w:val="20"/>
                <w:lang w:val="en-US"/>
              </w:rPr>
              <w:t>/</w:t>
            </w:r>
            <w:r>
              <w:rPr>
                <w:rFonts w:ascii="Calibri" w:hAnsi="Calibri"/>
                <w:sz w:val="20"/>
                <w:szCs w:val="20"/>
                <w:lang w:val="en-US"/>
              </w:rPr>
              <w:t>4</w:t>
            </w:r>
          </w:p>
        </w:tc>
        <w:tc>
          <w:tcPr>
            <w:tcW w:w="2305" w:type="dxa"/>
            <w:tcBorders>
              <w:top w:val="single" w:sz="4" w:space="0" w:color="auto"/>
              <w:left w:val="single" w:sz="4" w:space="0" w:color="auto"/>
              <w:bottom w:val="single" w:sz="4" w:space="0" w:color="auto"/>
              <w:right w:val="single" w:sz="4" w:space="0" w:color="auto"/>
            </w:tcBorders>
          </w:tcPr>
          <w:p w14:paraId="588DECF9" w14:textId="77777777" w:rsidR="00404DFC" w:rsidRDefault="00404DFC" w:rsidP="0063700A">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57C8DF8D" w14:textId="27920EB7" w:rsidR="00404DFC" w:rsidRDefault="005D46A6" w:rsidP="0063700A">
            <w:pPr>
              <w:pStyle w:val="TableContents"/>
              <w:spacing w:line="20" w:lineRule="atLeast"/>
              <w:rPr>
                <w:rFonts w:ascii="Calibri" w:hAnsi="Calibri"/>
                <w:sz w:val="20"/>
                <w:szCs w:val="20"/>
                <w:lang w:val="en-US"/>
              </w:rPr>
            </w:pPr>
            <w:r>
              <w:rPr>
                <w:rFonts w:ascii="Calibri" w:hAnsi="Calibri"/>
                <w:sz w:val="20"/>
                <w:szCs w:val="20"/>
                <w:lang w:val="en-US"/>
              </w:rPr>
              <w:t>1</w:t>
            </w:r>
            <w:r w:rsidR="00404DFC">
              <w:rPr>
                <w:rFonts w:ascii="Calibri" w:hAnsi="Calibri"/>
                <w:sz w:val="20"/>
                <w:szCs w:val="20"/>
                <w:lang w:val="en-US"/>
              </w:rPr>
              <w:t>/</w:t>
            </w:r>
            <w:r>
              <w:rPr>
                <w:rFonts w:ascii="Calibri" w:hAnsi="Calibri"/>
                <w:sz w:val="20"/>
                <w:szCs w:val="20"/>
                <w:lang w:val="en-US"/>
              </w:rPr>
              <w:t>4</w:t>
            </w:r>
          </w:p>
        </w:tc>
      </w:tr>
      <w:bookmarkEnd w:id="3"/>
    </w:tbl>
    <w:p w14:paraId="45DE5203" w14:textId="552FCEDE" w:rsidR="00032D0A" w:rsidRDefault="00032D0A" w:rsidP="0063700A">
      <w:pPr>
        <w:spacing w:line="20" w:lineRule="atLeast"/>
        <w:rPr>
          <w:b/>
          <w:bCs/>
          <w:lang w:val="en-US"/>
        </w:rPr>
      </w:pPr>
    </w:p>
    <w:p w14:paraId="2620092B" w14:textId="360C8D64" w:rsidR="00032D0A" w:rsidRDefault="00032D0A" w:rsidP="00032D0A">
      <w:pPr>
        <w:spacing w:line="20" w:lineRule="atLeast"/>
        <w:rPr>
          <w:b/>
          <w:bCs/>
          <w:lang w:val="en-US"/>
        </w:rPr>
      </w:pPr>
    </w:p>
    <w:p w14:paraId="1A98F5D8" w14:textId="77777777" w:rsidR="00032D0A" w:rsidRPr="00032D0A" w:rsidRDefault="00032D0A" w:rsidP="00032D0A">
      <w:pPr>
        <w:spacing w:line="20" w:lineRule="atLeast"/>
        <w:rPr>
          <w:b/>
          <w:bCs/>
          <w:lang w:val="en-US"/>
        </w:rPr>
      </w:pPr>
    </w:p>
    <w:p w14:paraId="5962CC9B" w14:textId="66484D48" w:rsidR="006520D1" w:rsidRPr="006C4EB7" w:rsidRDefault="06D42161" w:rsidP="00AA34F4">
      <w:pPr>
        <w:pStyle w:val="ListParagraph"/>
        <w:numPr>
          <w:ilvl w:val="0"/>
          <w:numId w:val="1"/>
        </w:numPr>
        <w:spacing w:line="20" w:lineRule="atLeast"/>
        <w:rPr>
          <w:b/>
          <w:bCs/>
          <w:lang w:val="en-US"/>
        </w:rPr>
      </w:pPr>
      <w:r w:rsidRPr="006C4EB7">
        <w:rPr>
          <w:b/>
          <w:bCs/>
          <w:lang w:val="en-US"/>
        </w:rPr>
        <w:t>Capacities</w:t>
      </w:r>
      <w:r w:rsidRPr="006C4EB7">
        <w:rPr>
          <w:b/>
          <w:bCs/>
          <w:lang w:val="en-GB"/>
        </w:rPr>
        <w:t xml:space="preserve"> (</w:t>
      </w:r>
      <w:r w:rsidR="00EF4915">
        <w:rPr>
          <w:b/>
          <w:bCs/>
          <w:lang w:val="en-GB"/>
        </w:rPr>
        <w:t>6</w:t>
      </w:r>
      <w:r w:rsidR="001C50D3">
        <w:rPr>
          <w:b/>
          <w:bCs/>
          <w:lang w:val="en-GB"/>
        </w:rPr>
        <w:t xml:space="preserve">) 4 HQ + </w:t>
      </w:r>
      <w:r w:rsidR="007A3187">
        <w:rPr>
          <w:b/>
          <w:bCs/>
          <w:lang w:val="en-GB"/>
        </w:rPr>
        <w:t>2</w:t>
      </w:r>
      <w:r w:rsidR="001C50D3">
        <w:rPr>
          <w:b/>
          <w:bCs/>
          <w:lang w:val="en-GB"/>
        </w:rPr>
        <w:t xml:space="preserve"> Mission </w:t>
      </w:r>
    </w:p>
    <w:tbl>
      <w:tblPr>
        <w:tblW w:w="14400" w:type="dxa"/>
        <w:tblInd w:w="87"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45" w:type="dxa"/>
          <w:bottom w:w="55" w:type="dxa"/>
          <w:right w:w="55" w:type="dxa"/>
        </w:tblCellMar>
        <w:tblLook w:val="04A0" w:firstRow="1" w:lastRow="0" w:firstColumn="1" w:lastColumn="0" w:noHBand="0" w:noVBand="1"/>
      </w:tblPr>
      <w:tblGrid>
        <w:gridCol w:w="1946"/>
        <w:gridCol w:w="1924"/>
        <w:gridCol w:w="2070"/>
        <w:gridCol w:w="2070"/>
        <w:gridCol w:w="2250"/>
        <w:gridCol w:w="900"/>
        <w:gridCol w:w="2340"/>
        <w:gridCol w:w="900"/>
      </w:tblGrid>
      <w:tr w:rsidR="00321D2A" w:rsidRPr="006C4EB7" w14:paraId="3922A444" w14:textId="56185DC3" w:rsidTr="00321D2A">
        <w:tc>
          <w:tcPr>
            <w:tcW w:w="1946" w:type="dxa"/>
            <w:tcBorders>
              <w:top w:val="single" w:sz="2" w:space="0" w:color="000001"/>
              <w:left w:val="single" w:sz="2" w:space="0" w:color="000001"/>
              <w:bottom w:val="single" w:sz="2" w:space="0" w:color="000001"/>
              <w:right w:val="nil"/>
            </w:tcBorders>
            <w:shd w:val="clear" w:color="auto" w:fill="auto"/>
            <w:tcMar>
              <w:left w:w="45" w:type="dxa"/>
            </w:tcMar>
            <w:vAlign w:val="center"/>
          </w:tcPr>
          <w:p w14:paraId="2F2E1C66" w14:textId="5B237696" w:rsidR="00321D2A" w:rsidRPr="006C4EB7" w:rsidRDefault="00321D2A" w:rsidP="00321D2A">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lastRenderedPageBreak/>
              <w:t>Indicators and benchmarks</w:t>
            </w:r>
          </w:p>
        </w:tc>
        <w:tc>
          <w:tcPr>
            <w:tcW w:w="1924" w:type="dxa"/>
            <w:tcBorders>
              <w:top w:val="single" w:sz="2" w:space="0" w:color="000001"/>
              <w:left w:val="single" w:sz="2" w:space="0" w:color="000001"/>
              <w:bottom w:val="single" w:sz="2" w:space="0" w:color="000001"/>
              <w:right w:val="thickThinSmallGap" w:sz="24" w:space="0" w:color="000001"/>
            </w:tcBorders>
            <w:shd w:val="clear" w:color="auto" w:fill="auto"/>
          </w:tcPr>
          <w:p w14:paraId="1704339F" w14:textId="7A894C54" w:rsidR="00321D2A" w:rsidRPr="006C4EB7" w:rsidRDefault="00321D2A" w:rsidP="00321D2A">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Supporting evidence</w:t>
            </w:r>
          </w:p>
        </w:tc>
        <w:tc>
          <w:tcPr>
            <w:tcW w:w="2070" w:type="dxa"/>
            <w:tcBorders>
              <w:top w:val="single" w:sz="2" w:space="0" w:color="000001"/>
              <w:left w:val="thickThinSmallGap" w:sz="24" w:space="0" w:color="000001"/>
              <w:bottom w:val="single" w:sz="2" w:space="0" w:color="000001"/>
              <w:right w:val="single" w:sz="2" w:space="0" w:color="000001"/>
            </w:tcBorders>
            <w:shd w:val="clear" w:color="auto" w:fill="auto"/>
          </w:tcPr>
          <w:p w14:paraId="173D27F1" w14:textId="00422BAE" w:rsidR="00321D2A" w:rsidRDefault="00321D2A" w:rsidP="00321D2A">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specific note on Teams</w:t>
            </w:r>
          </w:p>
        </w:tc>
        <w:tc>
          <w:tcPr>
            <w:tcW w:w="2070" w:type="dxa"/>
            <w:tcBorders>
              <w:top w:val="single" w:sz="2" w:space="0" w:color="000001"/>
              <w:left w:val="single" w:sz="2" w:space="0" w:color="000001"/>
              <w:bottom w:val="single" w:sz="2" w:space="0" w:color="000001"/>
              <w:right w:val="single" w:sz="2" w:space="0" w:color="000001"/>
            </w:tcBorders>
            <w:shd w:val="clear" w:color="auto" w:fill="auto"/>
          </w:tcPr>
          <w:p w14:paraId="2031FF7A" w14:textId="05925AC0" w:rsidR="00321D2A" w:rsidRPr="00391BD8" w:rsidRDefault="00321D2A" w:rsidP="00321D2A">
            <w:pPr>
              <w:pStyle w:val="TableContents"/>
              <w:spacing w:line="20" w:lineRule="atLeast"/>
              <w:jc w:val="center"/>
              <w:rPr>
                <w:rFonts w:ascii="Calibri" w:hAnsi="Calibri"/>
                <w:b/>
                <w:bCs/>
                <w:sz w:val="20"/>
                <w:szCs w:val="20"/>
                <w:lang w:val="en-US"/>
              </w:rPr>
            </w:pPr>
            <w:r>
              <w:rPr>
                <w:rFonts w:ascii="Calibri" w:hAnsi="Calibri"/>
                <w:b/>
                <w:bCs/>
                <w:sz w:val="20"/>
                <w:szCs w:val="20"/>
                <w:lang w:val="en-US"/>
              </w:rPr>
              <w:t xml:space="preserve">TEAMS website Checklist </w:t>
            </w:r>
          </w:p>
        </w:tc>
        <w:tc>
          <w:tcPr>
            <w:tcW w:w="2250" w:type="dxa"/>
          </w:tcPr>
          <w:p w14:paraId="19144738" w14:textId="5B9855F7" w:rsidR="00321D2A" w:rsidRDefault="00321D2A" w:rsidP="00321D2A">
            <w:pPr>
              <w:rPr>
                <w:rFonts w:ascii="Calibri" w:hAnsi="Calibri"/>
                <w:b/>
                <w:bCs/>
                <w:sz w:val="20"/>
                <w:szCs w:val="20"/>
                <w:lang w:val="en-US"/>
              </w:rPr>
            </w:pPr>
            <w:r w:rsidRPr="00321D2A">
              <w:rPr>
                <w:rFonts w:ascii="Calibri" w:hAnsi="Calibri"/>
                <w:b/>
                <w:bCs/>
                <w:sz w:val="20"/>
                <w:szCs w:val="20"/>
                <w:lang w:val="en-US"/>
              </w:rPr>
              <w:t>Iceland Comments</w:t>
            </w:r>
          </w:p>
        </w:tc>
        <w:tc>
          <w:tcPr>
            <w:tcW w:w="900" w:type="dxa"/>
          </w:tcPr>
          <w:p w14:paraId="3539F2B6" w14:textId="60A99D0F" w:rsidR="00321D2A" w:rsidRDefault="00321D2A" w:rsidP="00321D2A">
            <w:pPr>
              <w:rPr>
                <w:rFonts w:ascii="Calibri" w:hAnsi="Calibri"/>
                <w:b/>
                <w:bCs/>
                <w:sz w:val="20"/>
                <w:szCs w:val="20"/>
                <w:lang w:val="en-US"/>
              </w:rPr>
            </w:pPr>
            <w:r>
              <w:rPr>
                <w:rFonts w:ascii="Calibri" w:hAnsi="Calibri"/>
                <w:b/>
                <w:bCs/>
                <w:sz w:val="20"/>
                <w:szCs w:val="20"/>
                <w:lang w:val="en-US"/>
              </w:rPr>
              <w:t>Iceland Self Scoring</w:t>
            </w:r>
          </w:p>
        </w:tc>
        <w:tc>
          <w:tcPr>
            <w:tcW w:w="2340" w:type="dxa"/>
          </w:tcPr>
          <w:p w14:paraId="7FD1F6E0" w14:textId="65FB23EF" w:rsidR="00321D2A" w:rsidRPr="006C4EB7" w:rsidRDefault="00321D2A" w:rsidP="00321D2A">
            <w:r>
              <w:rPr>
                <w:rFonts w:ascii="Calibri" w:hAnsi="Calibri"/>
                <w:b/>
                <w:bCs/>
                <w:sz w:val="20"/>
                <w:szCs w:val="20"/>
                <w:lang w:val="en-US"/>
              </w:rPr>
              <w:t>Seal Team comments</w:t>
            </w:r>
          </w:p>
        </w:tc>
        <w:tc>
          <w:tcPr>
            <w:tcW w:w="900" w:type="dxa"/>
          </w:tcPr>
          <w:p w14:paraId="18ADA2E3" w14:textId="4C4CD9ED" w:rsidR="00321D2A" w:rsidRDefault="00321D2A" w:rsidP="00321D2A">
            <w:pPr>
              <w:rPr>
                <w:rFonts w:ascii="Calibri" w:hAnsi="Calibri"/>
                <w:b/>
                <w:bCs/>
                <w:sz w:val="20"/>
                <w:szCs w:val="20"/>
                <w:lang w:val="en-US"/>
              </w:rPr>
            </w:pPr>
            <w:r>
              <w:rPr>
                <w:rFonts w:ascii="Calibri" w:hAnsi="Calibri"/>
                <w:b/>
                <w:bCs/>
                <w:sz w:val="20"/>
                <w:szCs w:val="20"/>
                <w:lang w:val="en-US"/>
              </w:rPr>
              <w:t>Final scoring</w:t>
            </w:r>
          </w:p>
        </w:tc>
      </w:tr>
      <w:tr w:rsidR="00321D2A" w:rsidRPr="006C4EB7" w14:paraId="1AA67844" w14:textId="254E8EE7" w:rsidTr="00321D2A">
        <w:tc>
          <w:tcPr>
            <w:tcW w:w="8010" w:type="dxa"/>
            <w:gridSpan w:val="4"/>
            <w:tcBorders>
              <w:top w:val="single" w:sz="2" w:space="0" w:color="000001"/>
              <w:left w:val="single" w:sz="2" w:space="0" w:color="000001"/>
              <w:bottom w:val="single" w:sz="4" w:space="0" w:color="auto"/>
              <w:right w:val="single" w:sz="2" w:space="0" w:color="000001"/>
            </w:tcBorders>
            <w:shd w:val="clear" w:color="auto" w:fill="auto"/>
          </w:tcPr>
          <w:p w14:paraId="426E6B57" w14:textId="6B292690" w:rsidR="00321D2A" w:rsidRPr="006C4EB7" w:rsidRDefault="00321D2A" w:rsidP="00321D2A">
            <w:pPr>
              <w:pStyle w:val="TableContents"/>
              <w:spacing w:line="20" w:lineRule="atLeast"/>
              <w:rPr>
                <w:rFonts w:ascii="Calibri" w:hAnsi="Calibri"/>
                <w:b/>
                <w:bCs/>
                <w:sz w:val="20"/>
                <w:szCs w:val="20"/>
                <w:lang w:val="en-US"/>
              </w:rPr>
            </w:pPr>
            <w:r w:rsidRPr="00430CF8">
              <w:rPr>
                <w:rFonts w:ascii="Calibri" w:hAnsi="Calibri"/>
                <w:b/>
                <w:bCs/>
                <w:sz w:val="20"/>
                <w:szCs w:val="20"/>
                <w:lang w:val="en-US"/>
              </w:rPr>
              <w:t>Indicator 2.A Staff have a basic common perspective on gender mainstreaming</w:t>
            </w:r>
          </w:p>
        </w:tc>
        <w:tc>
          <w:tcPr>
            <w:tcW w:w="2250" w:type="dxa"/>
            <w:tcBorders>
              <w:top w:val="single" w:sz="2" w:space="0" w:color="000001"/>
              <w:left w:val="single" w:sz="2" w:space="0" w:color="000001"/>
              <w:bottom w:val="single" w:sz="4" w:space="0" w:color="auto"/>
              <w:right w:val="single" w:sz="2" w:space="0" w:color="000001"/>
            </w:tcBorders>
          </w:tcPr>
          <w:p w14:paraId="7BF27F75" w14:textId="77777777" w:rsidR="00321D2A" w:rsidRPr="00430CF8" w:rsidRDefault="00321D2A" w:rsidP="00321D2A">
            <w:pPr>
              <w:pStyle w:val="TableContents"/>
              <w:spacing w:line="20" w:lineRule="atLeast"/>
              <w:rPr>
                <w:rFonts w:ascii="Calibri" w:hAnsi="Calibri"/>
                <w:b/>
                <w:bCs/>
                <w:sz w:val="20"/>
                <w:szCs w:val="20"/>
                <w:lang w:val="en-US"/>
              </w:rPr>
            </w:pPr>
          </w:p>
        </w:tc>
        <w:tc>
          <w:tcPr>
            <w:tcW w:w="900" w:type="dxa"/>
            <w:tcBorders>
              <w:top w:val="single" w:sz="2" w:space="0" w:color="000001"/>
              <w:left w:val="single" w:sz="2" w:space="0" w:color="000001"/>
              <w:bottom w:val="single" w:sz="4" w:space="0" w:color="auto"/>
              <w:right w:val="single" w:sz="2" w:space="0" w:color="000001"/>
            </w:tcBorders>
          </w:tcPr>
          <w:p w14:paraId="55DB0EB1" w14:textId="77777777" w:rsidR="00321D2A" w:rsidRPr="00430CF8" w:rsidRDefault="00321D2A" w:rsidP="00321D2A">
            <w:pPr>
              <w:pStyle w:val="TableContents"/>
              <w:spacing w:line="20" w:lineRule="atLeast"/>
              <w:rPr>
                <w:rFonts w:ascii="Calibri" w:hAnsi="Calibri"/>
                <w:b/>
                <w:bCs/>
                <w:sz w:val="20"/>
                <w:szCs w:val="20"/>
                <w:lang w:val="en-US"/>
              </w:rPr>
            </w:pPr>
          </w:p>
        </w:tc>
        <w:tc>
          <w:tcPr>
            <w:tcW w:w="2340" w:type="dxa"/>
            <w:tcBorders>
              <w:top w:val="single" w:sz="2" w:space="0" w:color="000001"/>
              <w:left w:val="single" w:sz="2" w:space="0" w:color="000001"/>
              <w:bottom w:val="single" w:sz="4" w:space="0" w:color="auto"/>
              <w:right w:val="single" w:sz="2" w:space="0" w:color="000001"/>
            </w:tcBorders>
          </w:tcPr>
          <w:p w14:paraId="0B0D64AC" w14:textId="77777777" w:rsidR="00321D2A" w:rsidRPr="00430CF8" w:rsidRDefault="00321D2A" w:rsidP="00321D2A">
            <w:pPr>
              <w:pStyle w:val="TableContents"/>
              <w:spacing w:line="20" w:lineRule="atLeast"/>
              <w:rPr>
                <w:rFonts w:ascii="Calibri" w:hAnsi="Calibri"/>
                <w:b/>
                <w:bCs/>
                <w:sz w:val="20"/>
                <w:szCs w:val="20"/>
                <w:lang w:val="en-US"/>
              </w:rPr>
            </w:pPr>
          </w:p>
        </w:tc>
        <w:tc>
          <w:tcPr>
            <w:tcW w:w="900" w:type="dxa"/>
            <w:tcBorders>
              <w:top w:val="single" w:sz="2" w:space="0" w:color="000001"/>
              <w:left w:val="single" w:sz="2" w:space="0" w:color="000001"/>
              <w:bottom w:val="single" w:sz="4" w:space="0" w:color="auto"/>
              <w:right w:val="single" w:sz="2" w:space="0" w:color="000001"/>
            </w:tcBorders>
          </w:tcPr>
          <w:p w14:paraId="51CCE97E" w14:textId="77777777" w:rsidR="00321D2A" w:rsidRPr="00430CF8" w:rsidRDefault="00321D2A" w:rsidP="00321D2A">
            <w:pPr>
              <w:pStyle w:val="TableContents"/>
              <w:spacing w:line="20" w:lineRule="atLeast"/>
              <w:rPr>
                <w:rFonts w:ascii="Calibri" w:hAnsi="Calibri"/>
                <w:b/>
                <w:bCs/>
                <w:sz w:val="20"/>
                <w:szCs w:val="20"/>
                <w:lang w:val="en-US"/>
              </w:rPr>
            </w:pPr>
          </w:p>
        </w:tc>
      </w:tr>
      <w:tr w:rsidR="00321D2A" w:rsidRPr="006C4EB7" w14:paraId="4ECCA037" w14:textId="3D265BBE" w:rsidTr="00321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946" w:type="dxa"/>
            <w:tcBorders>
              <w:top w:val="single" w:sz="4" w:space="0" w:color="auto"/>
              <w:left w:val="single" w:sz="4" w:space="0" w:color="auto"/>
              <w:bottom w:val="single" w:sz="4" w:space="0" w:color="auto"/>
              <w:right w:val="single" w:sz="4" w:space="0" w:color="auto"/>
            </w:tcBorders>
            <w:shd w:val="clear" w:color="auto" w:fill="auto"/>
          </w:tcPr>
          <w:p w14:paraId="7F6081CC" w14:textId="38C27E01" w:rsidR="00321D2A" w:rsidRPr="006C4EB7" w:rsidRDefault="00321D2A" w:rsidP="00321D2A">
            <w:pPr>
              <w:pStyle w:val="TableContents"/>
              <w:spacing w:line="20" w:lineRule="atLeast"/>
            </w:pPr>
            <w:r w:rsidRPr="006C4EB7">
              <w:rPr>
                <w:rFonts w:ascii="Calibri" w:hAnsi="Calibri"/>
                <w:b/>
                <w:bCs/>
                <w:sz w:val="20"/>
                <w:szCs w:val="20"/>
                <w:lang w:val="en-US"/>
              </w:rPr>
              <w:t>2.1 Commitment to gender equality is integrated into induction process for new appointees</w:t>
            </w:r>
            <w:r>
              <w:rPr>
                <w:rFonts w:ascii="Calibri" w:hAnsi="Calibri"/>
                <w:b/>
                <w:bCs/>
                <w:sz w:val="20"/>
                <w:szCs w:val="20"/>
                <w:lang w:val="en-US"/>
              </w:rPr>
              <w:t xml:space="preserve"> at HQ</w:t>
            </w:r>
            <w:r w:rsidRPr="006C4EB7">
              <w:rPr>
                <w:rFonts w:ascii="Calibri" w:hAnsi="Calibri"/>
                <w:b/>
                <w:bCs/>
                <w:sz w:val="20"/>
                <w:szCs w:val="20"/>
                <w:lang w:val="en-US"/>
              </w:rPr>
              <w:t>.</w:t>
            </w:r>
          </w:p>
          <w:p w14:paraId="346058AF" w14:textId="77777777" w:rsidR="00321D2A" w:rsidRPr="006C4EB7" w:rsidRDefault="00321D2A" w:rsidP="00321D2A">
            <w:pPr>
              <w:pStyle w:val="TableContents"/>
              <w:spacing w:line="20" w:lineRule="atLeast"/>
              <w:rPr>
                <w:rFonts w:ascii="Calibri" w:hAnsi="Calibri"/>
                <w:b/>
                <w:i/>
                <w:sz w:val="20"/>
                <w:lang w:val="en-US"/>
              </w:rPr>
            </w:pPr>
          </w:p>
          <w:p w14:paraId="401DE2E6" w14:textId="77777777" w:rsidR="00321D2A" w:rsidRPr="006C4EB7" w:rsidRDefault="00321D2A" w:rsidP="00321D2A">
            <w:pPr>
              <w:pStyle w:val="TableContents"/>
              <w:rPr>
                <w:rFonts w:ascii="Calibri" w:hAnsi="Calibri"/>
                <w:i/>
                <w:iCs/>
                <w:sz w:val="20"/>
                <w:lang w:val="en-US"/>
              </w:rPr>
            </w:pPr>
            <w:r w:rsidRPr="006C4EB7">
              <w:rPr>
                <w:rFonts w:ascii="Calibri" w:hAnsi="Calibri"/>
                <w:i/>
                <w:iCs/>
                <w:sz w:val="20"/>
                <w:lang w:val="en-US"/>
              </w:rPr>
              <w:t>Mandatory for Bronze, Silver and to qualify for an assessment mission.</w:t>
            </w:r>
          </w:p>
          <w:p w14:paraId="6F3708DD" w14:textId="77777777" w:rsidR="00321D2A" w:rsidRPr="006C4EB7" w:rsidRDefault="00321D2A" w:rsidP="00321D2A">
            <w:pPr>
              <w:pStyle w:val="TableContents"/>
              <w:spacing w:line="20" w:lineRule="atLeast"/>
              <w:rPr>
                <w:rFonts w:ascii="Calibri" w:hAnsi="Calibri"/>
                <w:b/>
                <w:sz w:val="20"/>
                <w:lang w:val="en-US"/>
              </w:rPr>
            </w:pPr>
          </w:p>
        </w:tc>
        <w:tc>
          <w:tcPr>
            <w:tcW w:w="1924" w:type="dxa"/>
            <w:tcBorders>
              <w:top w:val="single" w:sz="4" w:space="0" w:color="auto"/>
              <w:left w:val="single" w:sz="4" w:space="0" w:color="auto"/>
              <w:bottom w:val="single" w:sz="4" w:space="0" w:color="auto"/>
              <w:right w:val="thickThinSmallGap" w:sz="24" w:space="0" w:color="000001"/>
            </w:tcBorders>
            <w:shd w:val="clear" w:color="auto" w:fill="auto"/>
          </w:tcPr>
          <w:p w14:paraId="77388DEE"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on this benchmark must be supported by:</w:t>
            </w:r>
          </w:p>
          <w:p w14:paraId="4FA9EB75" w14:textId="64B8E4DE"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i)  In house survey / quiz (kahoot) for existing and new appointees</w:t>
            </w:r>
            <w:r>
              <w:rPr>
                <w:rFonts w:ascii="Calibri" w:hAnsi="Calibri"/>
                <w:sz w:val="20"/>
                <w:szCs w:val="20"/>
                <w:lang w:val="en-US"/>
              </w:rPr>
              <w:t xml:space="preserve"> (including HQ and missions personnel) </w:t>
            </w:r>
            <w:r w:rsidRPr="006C4EB7">
              <w:rPr>
                <w:rFonts w:ascii="Calibri" w:hAnsi="Calibri"/>
                <w:sz w:val="20"/>
                <w:szCs w:val="20"/>
                <w:lang w:val="en-US"/>
              </w:rPr>
              <w:t xml:space="preserve"> to show they have been given the induction material, including the Gender strategy and have visited the link on the website</w:t>
            </w:r>
          </w:p>
          <w:p w14:paraId="44BAB50E"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 PPT on introduction to gender equality on website and gender resources. </w:t>
            </w:r>
          </w:p>
          <w:p w14:paraId="4E2A7B65" w14:textId="4298EA9D"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20EE685C"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54F593" w14:textId="77777777"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In house survey / quiz (kahoot) for existing and new appointees</w:t>
            </w:r>
          </w:p>
          <w:p w14:paraId="4F9D4D6E" w14:textId="67E8F732" w:rsidR="00321D2A" w:rsidRPr="006C4EB7"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PPT on introduction to gender equality on website and gender resources.</w:t>
            </w:r>
          </w:p>
        </w:tc>
        <w:tc>
          <w:tcPr>
            <w:tcW w:w="2250" w:type="dxa"/>
            <w:tcBorders>
              <w:top w:val="single" w:sz="4" w:space="0" w:color="auto"/>
              <w:left w:val="single" w:sz="4" w:space="0" w:color="auto"/>
              <w:bottom w:val="single" w:sz="4" w:space="0" w:color="auto"/>
              <w:right w:val="single" w:sz="4" w:space="0" w:color="auto"/>
            </w:tcBorders>
          </w:tcPr>
          <w:p w14:paraId="142B5806" w14:textId="72EC8ECC" w:rsidR="00321D2A" w:rsidRDefault="00E36DFD" w:rsidP="00321D2A">
            <w:pPr>
              <w:pStyle w:val="TableContents"/>
              <w:spacing w:line="20" w:lineRule="atLeast"/>
              <w:rPr>
                <w:rFonts w:ascii="Calibri" w:hAnsi="Calibri"/>
                <w:sz w:val="20"/>
                <w:szCs w:val="20"/>
                <w:lang w:val="en-US"/>
              </w:rPr>
            </w:pPr>
            <w:r w:rsidRPr="00E36DFD">
              <w:rPr>
                <w:rFonts w:ascii="Calibri" w:hAnsi="Calibri"/>
                <w:sz w:val="20"/>
                <w:szCs w:val="20"/>
              </w:rPr>
              <w:t xml:space="preserve">We do not fully </w:t>
            </w:r>
            <w:r w:rsidR="00EC4AEA" w:rsidRPr="00E36DFD">
              <w:rPr>
                <w:rFonts w:ascii="Calibri" w:hAnsi="Calibri"/>
                <w:sz w:val="20"/>
                <w:szCs w:val="20"/>
              </w:rPr>
              <w:t>fulfil</w:t>
            </w:r>
            <w:r w:rsidRPr="00E36DFD">
              <w:rPr>
                <w:rFonts w:ascii="Calibri" w:hAnsi="Calibri"/>
                <w:sz w:val="20"/>
                <w:szCs w:val="20"/>
              </w:rPr>
              <w:t xml:space="preserve"> </w:t>
            </w:r>
            <w:r w:rsidR="00EC4AEA" w:rsidRPr="00E36DFD">
              <w:rPr>
                <w:rFonts w:ascii="Calibri" w:hAnsi="Calibri"/>
                <w:sz w:val="20"/>
                <w:szCs w:val="20"/>
              </w:rPr>
              <w:t>these criteria</w:t>
            </w:r>
            <w:r w:rsidRPr="00E36DFD">
              <w:rPr>
                <w:rFonts w:ascii="Calibri" w:hAnsi="Calibri"/>
                <w:sz w:val="20"/>
                <w:szCs w:val="20"/>
              </w:rPr>
              <w:t>. </w:t>
            </w:r>
            <w:r w:rsidRPr="00E36DFD">
              <w:rPr>
                <w:rFonts w:ascii="Calibri" w:hAnsi="Calibri"/>
                <w:sz w:val="20"/>
                <w:szCs w:val="20"/>
              </w:rPr>
              <w:br/>
              <w:t>There was a session on gender in the Diplomatic Induction Course (see attached) but there has not been a in-house survey.</w:t>
            </w:r>
          </w:p>
        </w:tc>
        <w:tc>
          <w:tcPr>
            <w:tcW w:w="900" w:type="dxa"/>
            <w:tcBorders>
              <w:top w:val="single" w:sz="4" w:space="0" w:color="auto"/>
              <w:left w:val="single" w:sz="4" w:space="0" w:color="auto"/>
              <w:bottom w:val="single" w:sz="4" w:space="0" w:color="auto"/>
              <w:right w:val="single" w:sz="4" w:space="0" w:color="auto"/>
            </w:tcBorders>
          </w:tcPr>
          <w:p w14:paraId="68219026" w14:textId="430DC38A" w:rsidR="00321D2A" w:rsidRDefault="00EC4AEA"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4976C728" w14:textId="77777777" w:rsidR="00242774" w:rsidRDefault="00EC4AEA" w:rsidP="00321D2A">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does not meet this benchmark </w:t>
            </w:r>
            <w:r w:rsidR="000F71A6">
              <w:rPr>
                <w:rFonts w:ascii="Calibri" w:hAnsi="Calibri"/>
                <w:sz w:val="20"/>
                <w:szCs w:val="20"/>
                <w:lang w:val="en-US"/>
              </w:rPr>
              <w:t>yet,</w:t>
            </w:r>
            <w:r>
              <w:rPr>
                <w:rFonts w:ascii="Calibri" w:hAnsi="Calibri"/>
                <w:sz w:val="20"/>
                <w:szCs w:val="20"/>
                <w:lang w:val="en-US"/>
              </w:rPr>
              <w:t xml:space="preserve"> but it has taken steps towards it (Session on Gender in the Diplomatic Induction Course).  </w:t>
            </w:r>
          </w:p>
          <w:p w14:paraId="1647A707" w14:textId="00114A8A" w:rsidR="00242774" w:rsidRDefault="00242774" w:rsidP="00321D2A">
            <w:pPr>
              <w:pStyle w:val="TableContents"/>
              <w:spacing w:line="20" w:lineRule="atLeast"/>
              <w:rPr>
                <w:rFonts w:ascii="Calibri" w:hAnsi="Calibri"/>
                <w:sz w:val="20"/>
                <w:szCs w:val="20"/>
                <w:lang w:val="en-US"/>
              </w:rPr>
            </w:pPr>
            <w:r>
              <w:rPr>
                <w:rFonts w:ascii="Calibri" w:hAnsi="Calibri"/>
                <w:sz w:val="20"/>
                <w:szCs w:val="20"/>
                <w:lang w:val="en-US"/>
              </w:rPr>
              <w:t xml:space="preserve">In order to fulfil the </w:t>
            </w:r>
            <w:r w:rsidR="00293368">
              <w:rPr>
                <w:rFonts w:ascii="Calibri" w:hAnsi="Calibri"/>
                <w:sz w:val="20"/>
                <w:szCs w:val="20"/>
                <w:lang w:val="en-US"/>
              </w:rPr>
              <w:t>benchmark,</w:t>
            </w:r>
            <w:r>
              <w:rPr>
                <w:rFonts w:ascii="Calibri" w:hAnsi="Calibri"/>
                <w:sz w:val="20"/>
                <w:szCs w:val="20"/>
                <w:lang w:val="en-US"/>
              </w:rPr>
              <w:t xml:space="preserve"> it should present the results of the previously mentioned survey and ensure the PPT on Gender is available on their website/resources.</w:t>
            </w:r>
          </w:p>
          <w:p w14:paraId="5CE8EBF9" w14:textId="2BF16511" w:rsidR="00321D2A" w:rsidRDefault="00321D2A" w:rsidP="00321D2A">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039A611E" w14:textId="3A0760F6" w:rsidR="00321D2A" w:rsidRDefault="00EC4AEA" w:rsidP="00321D2A">
            <w:pPr>
              <w:pStyle w:val="TableContents"/>
              <w:spacing w:line="20" w:lineRule="atLeast"/>
              <w:rPr>
                <w:rFonts w:ascii="Calibri" w:hAnsi="Calibri"/>
                <w:sz w:val="20"/>
                <w:szCs w:val="20"/>
                <w:lang w:val="en-US"/>
              </w:rPr>
            </w:pPr>
            <w:r w:rsidRPr="00EC4AEA">
              <w:rPr>
                <w:rFonts w:ascii="Calibri" w:hAnsi="Calibri"/>
                <w:sz w:val="20"/>
                <w:szCs w:val="20"/>
                <w:highlight w:val="red"/>
                <w:lang w:val="en-US"/>
              </w:rPr>
              <w:t>NO</w:t>
            </w:r>
          </w:p>
        </w:tc>
      </w:tr>
      <w:tr w:rsidR="00321D2A" w:rsidRPr="006C4EB7" w14:paraId="30239871" w14:textId="548C6E40" w:rsidTr="00321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C0F991" w14:textId="6FC6F87B" w:rsidR="00321D2A" w:rsidRPr="006C4EB7" w:rsidRDefault="00321D2A" w:rsidP="00321D2A">
            <w:pPr>
              <w:pStyle w:val="TableContents"/>
              <w:spacing w:line="20" w:lineRule="atLeast"/>
            </w:pPr>
            <w:r w:rsidRPr="006C4EB7">
              <w:rPr>
                <w:rFonts w:ascii="Calibri" w:hAnsi="Calibri"/>
                <w:b/>
                <w:bCs/>
                <w:sz w:val="20"/>
                <w:szCs w:val="20"/>
                <w:lang w:val="en-US"/>
              </w:rPr>
              <w:t>2.</w:t>
            </w:r>
            <w:r>
              <w:rPr>
                <w:rFonts w:ascii="Calibri" w:hAnsi="Calibri"/>
                <w:b/>
                <w:bCs/>
                <w:sz w:val="20"/>
                <w:szCs w:val="20"/>
                <w:lang w:val="en-US"/>
              </w:rPr>
              <w:t>2</w:t>
            </w:r>
            <w:r w:rsidRPr="006C4EB7">
              <w:rPr>
                <w:rFonts w:ascii="Calibri" w:hAnsi="Calibri"/>
                <w:b/>
                <w:bCs/>
                <w:sz w:val="20"/>
                <w:szCs w:val="20"/>
                <w:lang w:val="en-US"/>
              </w:rPr>
              <w:t xml:space="preserve"> Commitment to gender equality is integrated into induction process for new appointees</w:t>
            </w:r>
            <w:r>
              <w:rPr>
                <w:rFonts w:ascii="Calibri" w:hAnsi="Calibri"/>
                <w:b/>
                <w:bCs/>
                <w:sz w:val="20"/>
                <w:szCs w:val="20"/>
                <w:lang w:val="en-US"/>
              </w:rPr>
              <w:t xml:space="preserve"> at mission/ field offices</w:t>
            </w:r>
            <w:r w:rsidRPr="006C4EB7">
              <w:rPr>
                <w:rFonts w:ascii="Calibri" w:hAnsi="Calibri"/>
                <w:b/>
                <w:bCs/>
                <w:sz w:val="20"/>
                <w:szCs w:val="20"/>
                <w:lang w:val="en-US"/>
              </w:rPr>
              <w:t>.</w:t>
            </w:r>
          </w:p>
          <w:p w14:paraId="41333978" w14:textId="77777777" w:rsidR="00321D2A" w:rsidRPr="006C4EB7" w:rsidRDefault="00321D2A" w:rsidP="00321D2A">
            <w:pPr>
              <w:pStyle w:val="TableContents"/>
              <w:spacing w:line="20" w:lineRule="atLeast"/>
              <w:rPr>
                <w:rFonts w:ascii="Calibri" w:hAnsi="Calibri"/>
                <w:b/>
                <w:i/>
                <w:sz w:val="20"/>
                <w:lang w:val="en-US"/>
              </w:rPr>
            </w:pPr>
          </w:p>
          <w:p w14:paraId="65308BEE" w14:textId="77777777" w:rsidR="00321D2A" w:rsidRPr="006C4EB7" w:rsidRDefault="00321D2A" w:rsidP="00321D2A">
            <w:pPr>
              <w:pStyle w:val="TableContents"/>
              <w:rPr>
                <w:rFonts w:ascii="Calibri" w:hAnsi="Calibri"/>
                <w:i/>
                <w:iCs/>
                <w:sz w:val="20"/>
                <w:lang w:val="en-US"/>
              </w:rPr>
            </w:pPr>
            <w:r w:rsidRPr="006C4EB7">
              <w:rPr>
                <w:rFonts w:ascii="Calibri" w:hAnsi="Calibri"/>
                <w:i/>
                <w:iCs/>
                <w:sz w:val="20"/>
                <w:lang w:val="en-US"/>
              </w:rPr>
              <w:t>Mandatory for Bronze, Silver and to qualify for an assessment mission.</w:t>
            </w:r>
          </w:p>
          <w:p w14:paraId="16823537" w14:textId="77777777" w:rsidR="00321D2A" w:rsidRPr="006C4EB7" w:rsidRDefault="00321D2A" w:rsidP="00321D2A">
            <w:pPr>
              <w:pStyle w:val="TableContents"/>
              <w:spacing w:line="20" w:lineRule="atLeast"/>
              <w:rPr>
                <w:rFonts w:ascii="Calibri" w:hAnsi="Calibri"/>
                <w:b/>
                <w:bCs/>
                <w:sz w:val="20"/>
                <w:szCs w:val="20"/>
                <w:lang w:val="en-US"/>
              </w:rPr>
            </w:pPr>
          </w:p>
        </w:tc>
        <w:tc>
          <w:tcPr>
            <w:tcW w:w="1924"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4BB9EBD3"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A positive score on this benchmark must be supported by:</w:t>
            </w:r>
          </w:p>
          <w:p w14:paraId="3698CFB3"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i)  In house survey / quiz (kahoot) for existing and new appointees</w:t>
            </w:r>
            <w:r>
              <w:rPr>
                <w:rFonts w:ascii="Calibri" w:hAnsi="Calibri"/>
                <w:sz w:val="20"/>
                <w:szCs w:val="20"/>
                <w:lang w:val="en-US"/>
              </w:rPr>
              <w:t xml:space="preserve"> (including HQ and missions personnel) </w:t>
            </w:r>
            <w:r w:rsidRPr="006C4EB7">
              <w:rPr>
                <w:rFonts w:ascii="Calibri" w:hAnsi="Calibri"/>
                <w:sz w:val="20"/>
                <w:szCs w:val="20"/>
                <w:lang w:val="en-US"/>
              </w:rPr>
              <w:t xml:space="preserve"> to show they have been given the </w:t>
            </w:r>
            <w:r w:rsidRPr="006C4EB7">
              <w:rPr>
                <w:rFonts w:ascii="Calibri" w:hAnsi="Calibri"/>
                <w:sz w:val="20"/>
                <w:szCs w:val="20"/>
                <w:lang w:val="en-US"/>
              </w:rPr>
              <w:lastRenderedPageBreak/>
              <w:t>induction material, including the Gender strategy and have visited the link on the website</w:t>
            </w:r>
          </w:p>
          <w:p w14:paraId="1F64DBE6"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 PPT on introduction to gender equality on website and gender resources. </w:t>
            </w:r>
          </w:p>
          <w:p w14:paraId="692F5DE5"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5931FB5F"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4C02C" w14:textId="0713E65F"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In house survey / quiz (kahoot) for existing and new appointees</w:t>
            </w:r>
            <w:r>
              <w:rPr>
                <w:rFonts w:ascii="Calibri" w:hAnsi="Calibri"/>
                <w:sz w:val="20"/>
                <w:szCs w:val="20"/>
                <w:lang w:val="en-US"/>
              </w:rPr>
              <w:t xml:space="preserve"> in Malawi and Uganda missions</w:t>
            </w:r>
          </w:p>
          <w:p w14:paraId="6D855BE7" w14:textId="7D5D4BF8"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PPT on introduction to gender equality on website and gender resources.</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64412" w14:textId="2F1608A0" w:rsidR="00321D2A" w:rsidRDefault="000F71A6" w:rsidP="00321D2A">
            <w:pPr>
              <w:pStyle w:val="TableContents"/>
              <w:spacing w:line="20" w:lineRule="atLeast"/>
              <w:rPr>
                <w:rFonts w:ascii="Calibri" w:hAnsi="Calibri"/>
                <w:sz w:val="20"/>
                <w:szCs w:val="20"/>
                <w:lang w:val="en-US"/>
              </w:rPr>
            </w:pPr>
            <w:r w:rsidRPr="000F71A6">
              <w:rPr>
                <w:rFonts w:ascii="Calibri" w:hAnsi="Calibri"/>
                <w:sz w:val="20"/>
                <w:szCs w:val="20"/>
              </w:rPr>
              <w:t>We do not fulfil these criteria.</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F53B0" w14:textId="22246F66" w:rsidR="00321D2A" w:rsidRDefault="000F71A6"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D26D68" w14:textId="77777777" w:rsidR="00321D2A" w:rsidRDefault="00321D2A" w:rsidP="00321D2A">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6E697D" w14:textId="21F41E10" w:rsidR="00321D2A" w:rsidRDefault="000F71A6" w:rsidP="00321D2A">
            <w:pPr>
              <w:pStyle w:val="TableContents"/>
              <w:spacing w:line="20" w:lineRule="atLeast"/>
              <w:rPr>
                <w:rFonts w:ascii="Calibri" w:hAnsi="Calibri"/>
                <w:sz w:val="20"/>
                <w:szCs w:val="20"/>
                <w:lang w:val="en-US"/>
              </w:rPr>
            </w:pPr>
            <w:r w:rsidRPr="000F71A6">
              <w:rPr>
                <w:rFonts w:ascii="Calibri" w:hAnsi="Calibri"/>
                <w:sz w:val="20"/>
                <w:szCs w:val="20"/>
                <w:highlight w:val="red"/>
                <w:lang w:val="en-US"/>
              </w:rPr>
              <w:t>NO</w:t>
            </w:r>
          </w:p>
        </w:tc>
      </w:tr>
      <w:tr w:rsidR="00321D2A" w:rsidRPr="006C4EB7" w14:paraId="661A2D2A" w14:textId="68D1AAE3" w:rsidTr="00D840C8">
        <w:tc>
          <w:tcPr>
            <w:tcW w:w="14400" w:type="dxa"/>
            <w:gridSpan w:val="8"/>
            <w:tcBorders>
              <w:top w:val="single" w:sz="4" w:space="0" w:color="auto"/>
              <w:left w:val="single" w:sz="2" w:space="0" w:color="000001"/>
              <w:bottom w:val="single" w:sz="2" w:space="0" w:color="000001"/>
              <w:right w:val="single" w:sz="2" w:space="0" w:color="000001"/>
            </w:tcBorders>
            <w:shd w:val="clear" w:color="auto" w:fill="auto"/>
          </w:tcPr>
          <w:p w14:paraId="4E95B56F" w14:textId="4A6E45D3" w:rsidR="00321D2A" w:rsidRPr="006C4EB7" w:rsidRDefault="00321D2A" w:rsidP="00321D2A">
            <w:pPr>
              <w:pStyle w:val="TableContents"/>
              <w:tabs>
                <w:tab w:val="left" w:pos="543"/>
              </w:tabs>
              <w:spacing w:line="20" w:lineRule="atLeast"/>
              <w:ind w:left="266" w:right="-1" w:hanging="257"/>
              <w:rPr>
                <w:rFonts w:ascii="Calibri" w:hAnsi="Calibri"/>
                <w:b/>
                <w:bCs/>
                <w:sz w:val="20"/>
                <w:szCs w:val="20"/>
                <w:lang w:val="en-US"/>
              </w:rPr>
            </w:pPr>
            <w:r w:rsidRPr="006C4EB7">
              <w:rPr>
                <w:rFonts w:ascii="Calibri" w:hAnsi="Calibri"/>
                <w:b/>
                <w:bCs/>
                <w:sz w:val="20"/>
                <w:szCs w:val="20"/>
                <w:lang w:val="en-US"/>
              </w:rPr>
              <w:t xml:space="preserve">Indicator 2.B </w:t>
            </w:r>
            <w:r>
              <w:rPr>
                <w:rFonts w:ascii="Calibri" w:hAnsi="Calibri"/>
                <w:b/>
                <w:bCs/>
                <w:sz w:val="20"/>
                <w:szCs w:val="20"/>
                <w:lang w:val="en-US"/>
              </w:rPr>
              <w:t>Entity</w:t>
            </w:r>
            <w:r w:rsidRPr="006C4EB7">
              <w:rPr>
                <w:rFonts w:ascii="Calibri" w:hAnsi="Calibri"/>
                <w:b/>
                <w:bCs/>
                <w:sz w:val="20"/>
                <w:szCs w:val="20"/>
                <w:lang w:val="en-US"/>
              </w:rPr>
              <w:t xml:space="preserve"> has adequate technical capacity for gender mainstreaming</w:t>
            </w:r>
          </w:p>
        </w:tc>
      </w:tr>
      <w:tr w:rsidR="00321D2A" w:rsidRPr="006C4EB7" w14:paraId="58B960CA" w14:textId="605E3D89" w:rsidTr="00321D2A">
        <w:tc>
          <w:tcPr>
            <w:tcW w:w="1946" w:type="dxa"/>
            <w:tcBorders>
              <w:top w:val="nil"/>
              <w:left w:val="single" w:sz="2" w:space="0" w:color="000001"/>
              <w:bottom w:val="single" w:sz="2" w:space="0" w:color="000001"/>
              <w:right w:val="nil"/>
            </w:tcBorders>
            <w:shd w:val="clear" w:color="auto" w:fill="auto"/>
            <w:tcMar>
              <w:left w:w="45" w:type="dxa"/>
            </w:tcMar>
          </w:tcPr>
          <w:p w14:paraId="154386A4" w14:textId="719508E5" w:rsidR="00321D2A" w:rsidRPr="006C4EB7" w:rsidRDefault="00321D2A" w:rsidP="00321D2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2.</w:t>
            </w:r>
            <w:r>
              <w:rPr>
                <w:rFonts w:ascii="Calibri" w:hAnsi="Calibri"/>
                <w:b/>
                <w:bCs/>
                <w:sz w:val="20"/>
                <w:szCs w:val="20"/>
                <w:lang w:val="en-US"/>
              </w:rPr>
              <w:t>3</w:t>
            </w:r>
            <w:r w:rsidRPr="006C4EB7">
              <w:rPr>
                <w:rFonts w:ascii="Calibri" w:hAnsi="Calibri"/>
                <w:b/>
                <w:bCs/>
                <w:sz w:val="20"/>
                <w:szCs w:val="20"/>
                <w:lang w:val="en-US"/>
              </w:rPr>
              <w:t xml:space="preserve"> One dedicated gender specialist in place</w:t>
            </w:r>
          </w:p>
          <w:p w14:paraId="5A910802" w14:textId="77777777" w:rsidR="00321D2A" w:rsidRPr="006C4EB7" w:rsidRDefault="00321D2A" w:rsidP="00321D2A">
            <w:pPr>
              <w:pStyle w:val="TableContents"/>
              <w:spacing w:line="20" w:lineRule="atLeast"/>
              <w:rPr>
                <w:rFonts w:ascii="Calibri" w:hAnsi="Calibri"/>
                <w:b/>
                <w:bCs/>
                <w:sz w:val="20"/>
                <w:szCs w:val="20"/>
                <w:highlight w:val="yellow"/>
                <w:lang w:val="en-US"/>
              </w:rPr>
            </w:pPr>
          </w:p>
        </w:tc>
        <w:tc>
          <w:tcPr>
            <w:tcW w:w="1924" w:type="dxa"/>
            <w:tcBorders>
              <w:top w:val="nil"/>
              <w:left w:val="single" w:sz="2" w:space="0" w:color="000001"/>
              <w:bottom w:val="single" w:sz="2" w:space="0" w:color="000001"/>
              <w:right w:val="thickThinSmallGap" w:sz="24" w:space="0" w:color="000001"/>
            </w:tcBorders>
            <w:shd w:val="clear" w:color="auto" w:fill="auto"/>
          </w:tcPr>
          <w:p w14:paraId="7AD94B92" w14:textId="77777777"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must be supported with:</w:t>
            </w:r>
          </w:p>
          <w:p w14:paraId="29A5CD15" w14:textId="7D351A18"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i) the ToR of the gender specialist along with an office organogram showing the location of the posts. The post should report to</w:t>
            </w:r>
            <w:r>
              <w:rPr>
                <w:rFonts w:ascii="Calibri" w:hAnsi="Calibri"/>
                <w:sz w:val="20"/>
                <w:szCs w:val="20"/>
                <w:lang w:val="en-US"/>
              </w:rPr>
              <w:t xml:space="preserve"> senior management.</w:t>
            </w:r>
          </w:p>
        </w:tc>
        <w:tc>
          <w:tcPr>
            <w:tcW w:w="2070" w:type="dxa"/>
            <w:tcBorders>
              <w:top w:val="nil"/>
              <w:left w:val="thickThinSmallGap" w:sz="24" w:space="0" w:color="000001"/>
              <w:bottom w:val="single" w:sz="2" w:space="0" w:color="000001"/>
              <w:right w:val="single" w:sz="2" w:space="0" w:color="000001"/>
            </w:tcBorders>
            <w:shd w:val="clear" w:color="auto" w:fill="auto"/>
          </w:tcPr>
          <w:p w14:paraId="4E7099E7" w14:textId="7F8D13C7" w:rsidR="00321D2A" w:rsidRPr="00B06DEF"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 xml:space="preserve">A dedicated full time gender specialist is the standard. However as different entities have different situations an </w:t>
            </w:r>
            <w:r>
              <w:t xml:space="preserve"> </w:t>
            </w:r>
            <w:r w:rsidRPr="00B06DEF">
              <w:rPr>
                <w:rFonts w:ascii="Calibri" w:hAnsi="Calibri"/>
                <w:sz w:val="20"/>
                <w:szCs w:val="20"/>
                <w:lang w:val="en-US"/>
              </w:rPr>
              <w:t>“Equal capacities” option</w:t>
            </w:r>
            <w:r>
              <w:rPr>
                <w:rFonts w:ascii="Calibri" w:hAnsi="Calibri"/>
                <w:sz w:val="20"/>
                <w:szCs w:val="20"/>
                <w:lang w:val="en-US"/>
              </w:rPr>
              <w:t xml:space="preserve"> may be considered</w:t>
            </w:r>
            <w:r w:rsidRPr="00B06DEF">
              <w:rPr>
                <w:rFonts w:ascii="Calibri" w:hAnsi="Calibri"/>
                <w:sz w:val="20"/>
                <w:szCs w:val="20"/>
                <w:lang w:val="en-US"/>
              </w:rPr>
              <w:t>:</w:t>
            </w:r>
          </w:p>
          <w:p w14:paraId="1350BF04" w14:textId="77777777" w:rsidR="00321D2A" w:rsidRDefault="00321D2A" w:rsidP="00321D2A">
            <w:pPr>
              <w:pStyle w:val="TableContents"/>
              <w:spacing w:line="20" w:lineRule="atLeast"/>
              <w:rPr>
                <w:rFonts w:ascii="Calibri" w:hAnsi="Calibri"/>
                <w:sz w:val="20"/>
                <w:szCs w:val="20"/>
                <w:lang w:val="en-US"/>
              </w:rPr>
            </w:pPr>
            <w:r w:rsidRPr="00B06DEF">
              <w:rPr>
                <w:rFonts w:ascii="Calibri" w:hAnsi="Calibri"/>
                <w:sz w:val="20"/>
                <w:szCs w:val="20"/>
                <w:lang w:val="en-US"/>
              </w:rPr>
              <w:t xml:space="preserve">For offices that don’t have a full-time position the office can provide evidence that demonstrates equivalent capacities and functions are in place. </w:t>
            </w:r>
            <w:r>
              <w:rPr>
                <w:rFonts w:ascii="Calibri" w:hAnsi="Calibri"/>
                <w:sz w:val="20"/>
                <w:szCs w:val="20"/>
                <w:lang w:val="en-US"/>
              </w:rPr>
              <w:t>Eg part</w:t>
            </w:r>
            <w:r w:rsidRPr="00B06DEF">
              <w:rPr>
                <w:rFonts w:ascii="Calibri" w:hAnsi="Calibri"/>
                <w:sz w:val="20"/>
                <w:szCs w:val="20"/>
                <w:lang w:val="en-US"/>
              </w:rPr>
              <w:t>- time dedicated gender specialist plus a focal point system in place</w:t>
            </w:r>
          </w:p>
          <w:p w14:paraId="55641586" w14:textId="1B7213DF" w:rsidR="00321D2A" w:rsidRDefault="00321D2A" w:rsidP="00321D2A">
            <w:pPr>
              <w:pStyle w:val="TableContents"/>
              <w:spacing w:line="20" w:lineRule="atLeast"/>
              <w:rPr>
                <w:rFonts w:ascii="Calibri" w:hAnsi="Calibri"/>
                <w:sz w:val="20"/>
                <w:szCs w:val="20"/>
                <w:lang w:val="en-US"/>
              </w:rPr>
            </w:pPr>
            <w:r w:rsidRPr="00B06DEF">
              <w:rPr>
                <w:rFonts w:ascii="Calibri" w:hAnsi="Calibri"/>
                <w:sz w:val="20"/>
                <w:szCs w:val="20"/>
                <w:lang w:val="en-US"/>
              </w:rPr>
              <w:t>ToRs of colleagues specifying gender-related responsibilities</w:t>
            </w:r>
            <w:r>
              <w:rPr>
                <w:rFonts w:ascii="Calibri" w:hAnsi="Calibri"/>
                <w:sz w:val="20"/>
                <w:szCs w:val="20"/>
                <w:lang w:val="en-US"/>
              </w:rPr>
              <w:t xml:space="preserve">; </w:t>
            </w:r>
            <w:r w:rsidRPr="00B06DEF">
              <w:rPr>
                <w:rFonts w:ascii="Calibri" w:hAnsi="Calibri"/>
                <w:sz w:val="20"/>
                <w:szCs w:val="20"/>
                <w:lang w:val="en-US"/>
              </w:rPr>
              <w:t xml:space="preserve"> each member of the Gender Focal Team reflecting gender equality result</w:t>
            </w:r>
            <w:r>
              <w:rPr>
                <w:rFonts w:ascii="Calibri" w:hAnsi="Calibri"/>
                <w:sz w:val="20"/>
                <w:szCs w:val="20"/>
                <w:lang w:val="en-US"/>
              </w:rPr>
              <w:t xml:space="preserve">s; </w:t>
            </w:r>
            <w:r w:rsidRPr="00B06DEF">
              <w:rPr>
                <w:rFonts w:ascii="Calibri" w:hAnsi="Calibri"/>
                <w:sz w:val="20"/>
                <w:szCs w:val="20"/>
                <w:lang w:val="en-US"/>
              </w:rPr>
              <w:t xml:space="preserve">Competency </w:t>
            </w:r>
            <w:r w:rsidRPr="00B06DEF">
              <w:rPr>
                <w:rFonts w:ascii="Calibri" w:hAnsi="Calibri"/>
                <w:sz w:val="20"/>
                <w:szCs w:val="20"/>
                <w:lang w:val="en-US"/>
              </w:rPr>
              <w:lastRenderedPageBreak/>
              <w:t>assessment of programme/</w:t>
            </w:r>
            <w:r>
              <w:rPr>
                <w:rFonts w:ascii="Calibri" w:hAnsi="Calibri"/>
                <w:sz w:val="20"/>
                <w:szCs w:val="20"/>
                <w:lang w:val="en-US"/>
              </w:rPr>
              <w:t xml:space="preserve"> </w:t>
            </w:r>
            <w:r w:rsidRPr="00B06DEF">
              <w:rPr>
                <w:rFonts w:ascii="Calibri" w:hAnsi="Calibri"/>
                <w:sz w:val="20"/>
                <w:szCs w:val="20"/>
                <w:lang w:val="en-US"/>
              </w:rPr>
              <w:t>operations managers scoring hig</w:t>
            </w:r>
            <w:r>
              <w:rPr>
                <w:rFonts w:ascii="Calibri" w:hAnsi="Calibri"/>
                <w:sz w:val="20"/>
                <w:szCs w:val="20"/>
                <w:lang w:val="en-US"/>
              </w:rPr>
              <w:t>h.</w:t>
            </w:r>
          </w:p>
          <w:p w14:paraId="683217E3" w14:textId="22D4B658"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nil"/>
              <w:left w:val="single" w:sz="2" w:space="0" w:color="000001"/>
              <w:bottom w:val="single" w:sz="2" w:space="0" w:color="000001"/>
              <w:right w:val="single" w:sz="2" w:space="0" w:color="000001"/>
            </w:tcBorders>
            <w:shd w:val="clear" w:color="auto" w:fill="auto"/>
          </w:tcPr>
          <w:p w14:paraId="690FA5ED" w14:textId="17731EF8"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5E7B75">
              <w:rPr>
                <w:rFonts w:ascii="Calibri" w:hAnsi="Calibri"/>
                <w:sz w:val="20"/>
                <w:szCs w:val="20"/>
                <w:lang w:val="en-US"/>
              </w:rPr>
              <w:t>TheToR of the gender specialist</w:t>
            </w:r>
          </w:p>
          <w:p w14:paraId="68A6B6D4" w14:textId="3677DBFF"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ToR of the Gender Focal Points (same as 1.3)</w:t>
            </w:r>
          </w:p>
          <w:p w14:paraId="48476A53" w14:textId="2F3F9F8D"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An office organogram showing the location of the posts.</w:t>
            </w:r>
          </w:p>
        </w:tc>
        <w:tc>
          <w:tcPr>
            <w:tcW w:w="2250" w:type="dxa"/>
            <w:tcBorders>
              <w:top w:val="nil"/>
              <w:left w:val="single" w:sz="2" w:space="0" w:color="000001"/>
              <w:bottom w:val="single" w:sz="2" w:space="0" w:color="000001"/>
              <w:right w:val="single" w:sz="2" w:space="0" w:color="000001"/>
            </w:tcBorders>
          </w:tcPr>
          <w:p w14:paraId="15479905" w14:textId="4F0C5B46" w:rsidR="00321D2A" w:rsidRDefault="00842C30" w:rsidP="00321D2A">
            <w:pPr>
              <w:pStyle w:val="TableContents"/>
              <w:spacing w:line="20" w:lineRule="atLeast"/>
              <w:rPr>
                <w:rFonts w:ascii="Calibri" w:hAnsi="Calibri"/>
                <w:sz w:val="20"/>
                <w:szCs w:val="20"/>
                <w:lang w:val="en-US"/>
              </w:rPr>
            </w:pPr>
            <w:r w:rsidRPr="00842C30">
              <w:rPr>
                <w:rFonts w:ascii="Calibri" w:hAnsi="Calibri"/>
                <w:sz w:val="20"/>
                <w:szCs w:val="20"/>
              </w:rPr>
              <w:t>We do not fulfil this benchmark as we do not have a full time Gender Advisor. </w:t>
            </w:r>
            <w:r w:rsidRPr="00842C30">
              <w:rPr>
                <w:rFonts w:ascii="Calibri" w:hAnsi="Calibri"/>
                <w:sz w:val="20"/>
                <w:szCs w:val="20"/>
              </w:rPr>
              <w:br/>
              <w:t>The Development Cooperation and International Affairs offices were merged in one office at the MFA and new ToRs will be written for all staff members before September. </w:t>
            </w:r>
          </w:p>
        </w:tc>
        <w:tc>
          <w:tcPr>
            <w:tcW w:w="900" w:type="dxa"/>
            <w:tcBorders>
              <w:top w:val="nil"/>
              <w:left w:val="single" w:sz="2" w:space="0" w:color="000001"/>
              <w:bottom w:val="single" w:sz="2" w:space="0" w:color="000001"/>
              <w:right w:val="single" w:sz="2" w:space="0" w:color="000001"/>
            </w:tcBorders>
          </w:tcPr>
          <w:p w14:paraId="3BBE2399" w14:textId="7FF6645F" w:rsidR="00321D2A" w:rsidRDefault="00842C30"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nil"/>
              <w:left w:val="single" w:sz="2" w:space="0" w:color="000001"/>
              <w:bottom w:val="single" w:sz="2" w:space="0" w:color="000001"/>
              <w:right w:val="single" w:sz="2" w:space="0" w:color="000001"/>
            </w:tcBorders>
          </w:tcPr>
          <w:p w14:paraId="7C1CE119" w14:textId="6921967B" w:rsidR="00321D2A" w:rsidRDefault="006A5527" w:rsidP="00321D2A">
            <w:pPr>
              <w:pStyle w:val="TableContents"/>
              <w:spacing w:line="20" w:lineRule="atLeast"/>
              <w:rPr>
                <w:rFonts w:ascii="Calibri" w:hAnsi="Calibri"/>
                <w:sz w:val="20"/>
                <w:szCs w:val="20"/>
                <w:lang w:val="en-US"/>
              </w:rPr>
            </w:pPr>
            <w:r>
              <w:rPr>
                <w:rFonts w:ascii="Calibri" w:hAnsi="Calibri"/>
                <w:sz w:val="20"/>
                <w:szCs w:val="20"/>
                <w:lang w:val="en-US"/>
              </w:rPr>
              <w:t>The organization does not meet this benchmark yet.  It should either have a full time Advisor or set up a complimentary focal point system to support the work of the current part-time advisor.</w:t>
            </w:r>
          </w:p>
        </w:tc>
        <w:tc>
          <w:tcPr>
            <w:tcW w:w="900" w:type="dxa"/>
            <w:tcBorders>
              <w:top w:val="nil"/>
              <w:left w:val="single" w:sz="2" w:space="0" w:color="000001"/>
              <w:bottom w:val="single" w:sz="2" w:space="0" w:color="000001"/>
              <w:right w:val="single" w:sz="2" w:space="0" w:color="000001"/>
            </w:tcBorders>
          </w:tcPr>
          <w:p w14:paraId="1A6BA549" w14:textId="115D732F" w:rsidR="00321D2A" w:rsidRDefault="006A5527" w:rsidP="00321D2A">
            <w:pPr>
              <w:pStyle w:val="TableContents"/>
              <w:spacing w:line="20" w:lineRule="atLeast"/>
              <w:rPr>
                <w:rFonts w:ascii="Calibri" w:hAnsi="Calibri"/>
                <w:sz w:val="20"/>
                <w:szCs w:val="20"/>
                <w:lang w:val="en-US"/>
              </w:rPr>
            </w:pPr>
            <w:r w:rsidRPr="006A5527">
              <w:rPr>
                <w:rFonts w:ascii="Calibri" w:hAnsi="Calibri"/>
                <w:sz w:val="20"/>
                <w:szCs w:val="20"/>
                <w:highlight w:val="red"/>
                <w:lang w:val="en-US"/>
              </w:rPr>
              <w:t>NO</w:t>
            </w:r>
          </w:p>
        </w:tc>
      </w:tr>
      <w:tr w:rsidR="00321D2A" w:rsidRPr="006C4EB7" w14:paraId="29FAA38D" w14:textId="2EB0A64E" w:rsidTr="00321D2A">
        <w:tc>
          <w:tcPr>
            <w:tcW w:w="1946" w:type="dxa"/>
            <w:tcBorders>
              <w:top w:val="nil"/>
              <w:left w:val="single" w:sz="2" w:space="0" w:color="000001"/>
              <w:bottom w:val="single" w:sz="2" w:space="0" w:color="000001"/>
              <w:right w:val="nil"/>
            </w:tcBorders>
            <w:shd w:val="clear" w:color="auto" w:fill="auto"/>
            <w:tcMar>
              <w:left w:w="45" w:type="dxa"/>
            </w:tcMar>
          </w:tcPr>
          <w:p w14:paraId="5AC30E22" w14:textId="2CD9397A" w:rsidR="00321D2A" w:rsidRPr="006C4EB7" w:rsidRDefault="00321D2A" w:rsidP="00321D2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2.</w:t>
            </w:r>
            <w:r>
              <w:rPr>
                <w:rFonts w:ascii="Calibri" w:hAnsi="Calibri"/>
                <w:b/>
                <w:bCs/>
                <w:sz w:val="20"/>
                <w:szCs w:val="20"/>
                <w:lang w:val="en-US"/>
              </w:rPr>
              <w:t>4</w:t>
            </w:r>
            <w:r w:rsidRPr="006C4EB7">
              <w:rPr>
                <w:rFonts w:ascii="Calibri" w:hAnsi="Calibri"/>
                <w:b/>
                <w:bCs/>
                <w:sz w:val="20"/>
                <w:szCs w:val="20"/>
                <w:lang w:val="en-US"/>
              </w:rPr>
              <w:t xml:space="preserve"> Staff and Directors have basic competencies in gender mainstreaming. </w:t>
            </w:r>
          </w:p>
        </w:tc>
        <w:tc>
          <w:tcPr>
            <w:tcW w:w="1924" w:type="dxa"/>
            <w:tcBorders>
              <w:top w:val="nil"/>
              <w:left w:val="single" w:sz="2" w:space="0" w:color="000001"/>
              <w:bottom w:val="single" w:sz="2" w:space="0" w:color="000001"/>
              <w:right w:val="thickThinSmallGap" w:sz="24" w:space="0" w:color="000001"/>
            </w:tcBorders>
            <w:shd w:val="clear" w:color="auto" w:fill="auto"/>
          </w:tcPr>
          <w:p w14:paraId="508C1B28" w14:textId="361BF1FF" w:rsidR="00321D2A" w:rsidRPr="006C4EB7"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on this benchmark must be supported</w:t>
            </w:r>
            <w:r w:rsidRPr="006C4EB7">
              <w:rPr>
                <w:rFonts w:ascii="Calibri" w:hAnsi="Calibri"/>
                <w:lang w:val="en-US"/>
              </w:rPr>
              <w:t xml:space="preserve"> </w:t>
            </w:r>
            <w:r w:rsidRPr="006C4EB7">
              <w:rPr>
                <w:rFonts w:ascii="Calibri" w:hAnsi="Calibri"/>
                <w:sz w:val="20"/>
                <w:szCs w:val="20"/>
                <w:lang w:val="en-US"/>
              </w:rPr>
              <w:t>by (i) results of a gender capacity assessment for each of the programme managers (ii) A brief note (500 words) from each Director</w:t>
            </w:r>
            <w:r>
              <w:rPr>
                <w:rFonts w:ascii="Calibri" w:hAnsi="Calibri"/>
                <w:sz w:val="20"/>
                <w:szCs w:val="20"/>
                <w:lang w:val="en-US"/>
              </w:rPr>
              <w:t xml:space="preserve"> (HQ, divisions and missions)</w:t>
            </w:r>
            <w:r w:rsidRPr="006C4EB7">
              <w:rPr>
                <w:rFonts w:ascii="Calibri" w:hAnsi="Calibri"/>
                <w:sz w:val="20"/>
                <w:szCs w:val="20"/>
                <w:lang w:val="en-US"/>
              </w:rPr>
              <w:t xml:space="preserve">  listing at least three  initiatives they have taken to promote gender equality in their team during the last year.</w:t>
            </w:r>
          </w:p>
        </w:tc>
        <w:tc>
          <w:tcPr>
            <w:tcW w:w="2070" w:type="dxa"/>
            <w:tcBorders>
              <w:top w:val="nil"/>
              <w:left w:val="thickThinSmallGap" w:sz="24" w:space="0" w:color="000001"/>
              <w:bottom w:val="single" w:sz="2" w:space="0" w:color="000001"/>
              <w:right w:val="single" w:sz="2" w:space="0" w:color="000001"/>
            </w:tcBorders>
            <w:shd w:val="clear" w:color="auto" w:fill="auto"/>
          </w:tcPr>
          <w:p w14:paraId="67D483CB"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nil"/>
              <w:left w:val="single" w:sz="2" w:space="0" w:color="000001"/>
              <w:bottom w:val="single" w:sz="2" w:space="0" w:color="000001"/>
              <w:right w:val="single" w:sz="2" w:space="0" w:color="000001"/>
            </w:tcBorders>
            <w:shd w:val="clear" w:color="auto" w:fill="auto"/>
          </w:tcPr>
          <w:p w14:paraId="7FD3BE99" w14:textId="3680BE2E"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Results of a gender capacity assessment for each of the programme managers</w:t>
            </w:r>
          </w:p>
          <w:p w14:paraId="4147FB12" w14:textId="137D326A" w:rsidR="00321D2A" w:rsidRPr="006C4EB7"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E7B75">
              <w:rPr>
                <w:rFonts w:ascii="Calibri" w:hAnsi="Calibri"/>
                <w:sz w:val="20"/>
                <w:szCs w:val="20"/>
                <w:lang w:val="en-US"/>
              </w:rPr>
              <w:t xml:space="preserve">A brief note (500 words) from each </w:t>
            </w:r>
            <w:r w:rsidR="00E01E92" w:rsidRPr="005E7B75">
              <w:rPr>
                <w:rFonts w:ascii="Calibri" w:hAnsi="Calibri"/>
                <w:sz w:val="20"/>
                <w:szCs w:val="20"/>
                <w:lang w:val="en-US"/>
              </w:rPr>
              <w:t>Director listing</w:t>
            </w:r>
            <w:r w:rsidRPr="005E7B75">
              <w:rPr>
                <w:rFonts w:ascii="Calibri" w:hAnsi="Calibri"/>
                <w:sz w:val="20"/>
                <w:szCs w:val="20"/>
                <w:lang w:val="en-US"/>
              </w:rPr>
              <w:t xml:space="preserve"> at least </w:t>
            </w:r>
            <w:r w:rsidR="00CF36FB" w:rsidRPr="005E7B75">
              <w:rPr>
                <w:rFonts w:ascii="Calibri" w:hAnsi="Calibri"/>
                <w:sz w:val="20"/>
                <w:szCs w:val="20"/>
                <w:lang w:val="en-US"/>
              </w:rPr>
              <w:t>three initiatives</w:t>
            </w:r>
            <w:r w:rsidRPr="005E7B75">
              <w:rPr>
                <w:rFonts w:ascii="Calibri" w:hAnsi="Calibri"/>
                <w:sz w:val="20"/>
                <w:szCs w:val="20"/>
                <w:lang w:val="en-US"/>
              </w:rPr>
              <w:t xml:space="preserve"> they have taken to</w:t>
            </w:r>
            <w:r>
              <w:rPr>
                <w:rFonts w:ascii="Calibri" w:hAnsi="Calibri"/>
                <w:sz w:val="20"/>
                <w:szCs w:val="20"/>
                <w:lang w:val="en-US"/>
              </w:rPr>
              <w:t xml:space="preserve"> promote gender equality in the in their team in the last year</w:t>
            </w:r>
          </w:p>
        </w:tc>
        <w:tc>
          <w:tcPr>
            <w:tcW w:w="2250" w:type="dxa"/>
            <w:tcBorders>
              <w:top w:val="nil"/>
              <w:left w:val="single" w:sz="2" w:space="0" w:color="000001"/>
              <w:bottom w:val="single" w:sz="2" w:space="0" w:color="000001"/>
              <w:right w:val="single" w:sz="2" w:space="0" w:color="000001"/>
            </w:tcBorders>
          </w:tcPr>
          <w:p w14:paraId="2697D2A7" w14:textId="07E538DB" w:rsidR="00321D2A" w:rsidRDefault="00B004E7" w:rsidP="00321D2A">
            <w:pPr>
              <w:pStyle w:val="TableContents"/>
              <w:spacing w:line="20" w:lineRule="atLeast"/>
              <w:rPr>
                <w:rFonts w:ascii="Calibri" w:hAnsi="Calibri"/>
                <w:sz w:val="20"/>
                <w:szCs w:val="20"/>
                <w:lang w:val="en-US"/>
              </w:rPr>
            </w:pPr>
            <w:r w:rsidRPr="00B004E7">
              <w:rPr>
                <w:rFonts w:ascii="Calibri" w:hAnsi="Calibri"/>
                <w:sz w:val="20"/>
                <w:szCs w:val="20"/>
              </w:rPr>
              <w:t>We have not assessed the gender capacity of the directors at our bilateral embassies or at the IADC MFA. Jo, do you have a draft of an assessment that we could use?</w:t>
            </w:r>
          </w:p>
        </w:tc>
        <w:tc>
          <w:tcPr>
            <w:tcW w:w="900" w:type="dxa"/>
            <w:tcBorders>
              <w:top w:val="nil"/>
              <w:left w:val="single" w:sz="2" w:space="0" w:color="000001"/>
              <w:bottom w:val="single" w:sz="2" w:space="0" w:color="000001"/>
              <w:right w:val="single" w:sz="2" w:space="0" w:color="000001"/>
            </w:tcBorders>
          </w:tcPr>
          <w:p w14:paraId="2B176ECC" w14:textId="01E0D3FA" w:rsidR="00321D2A" w:rsidRDefault="00B004E7"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nil"/>
              <w:left w:val="single" w:sz="2" w:space="0" w:color="000001"/>
              <w:bottom w:val="single" w:sz="2" w:space="0" w:color="000001"/>
              <w:right w:val="single" w:sz="2" w:space="0" w:color="000001"/>
            </w:tcBorders>
          </w:tcPr>
          <w:p w14:paraId="10848BF1" w14:textId="41291AF0" w:rsidR="00321D2A" w:rsidRDefault="00E01E92" w:rsidP="00321D2A">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does not meet this benchmark yet.  </w:t>
            </w:r>
            <w:r w:rsidRPr="002540BD">
              <w:rPr>
                <w:rFonts w:ascii="Calibri" w:hAnsi="Calibri"/>
                <w:sz w:val="20"/>
                <w:szCs w:val="20"/>
                <w:lang w:val="en-US"/>
              </w:rPr>
              <w:t>UNDP can share the assessment used with the C</w:t>
            </w:r>
            <w:r w:rsidR="005D46A6">
              <w:rPr>
                <w:rFonts w:ascii="Calibri" w:hAnsi="Calibri"/>
                <w:sz w:val="20"/>
                <w:szCs w:val="20"/>
                <w:lang w:val="en-US"/>
              </w:rPr>
              <w:t>ountry Offices.</w:t>
            </w:r>
          </w:p>
        </w:tc>
        <w:tc>
          <w:tcPr>
            <w:tcW w:w="900" w:type="dxa"/>
            <w:tcBorders>
              <w:top w:val="nil"/>
              <w:left w:val="single" w:sz="2" w:space="0" w:color="000001"/>
              <w:bottom w:val="single" w:sz="2" w:space="0" w:color="000001"/>
              <w:right w:val="single" w:sz="2" w:space="0" w:color="000001"/>
            </w:tcBorders>
          </w:tcPr>
          <w:p w14:paraId="49E8CE6F" w14:textId="51BD3811" w:rsidR="00321D2A" w:rsidRDefault="00B004E7" w:rsidP="00321D2A">
            <w:pPr>
              <w:pStyle w:val="TableContents"/>
              <w:spacing w:line="20" w:lineRule="atLeast"/>
              <w:rPr>
                <w:rFonts w:ascii="Calibri" w:hAnsi="Calibri"/>
                <w:sz w:val="20"/>
                <w:szCs w:val="20"/>
                <w:lang w:val="en-US"/>
              </w:rPr>
            </w:pPr>
            <w:r w:rsidRPr="00B004E7">
              <w:rPr>
                <w:rFonts w:ascii="Calibri" w:hAnsi="Calibri"/>
                <w:sz w:val="20"/>
                <w:szCs w:val="20"/>
                <w:highlight w:val="red"/>
                <w:lang w:val="en-US"/>
              </w:rPr>
              <w:t>NO</w:t>
            </w:r>
          </w:p>
        </w:tc>
      </w:tr>
      <w:tr w:rsidR="00321D2A" w:rsidRPr="006C4EB7" w14:paraId="1C0D010B" w14:textId="034458D6" w:rsidTr="00D840C8">
        <w:tc>
          <w:tcPr>
            <w:tcW w:w="14400" w:type="dxa"/>
            <w:gridSpan w:val="8"/>
            <w:tcBorders>
              <w:top w:val="nil"/>
              <w:left w:val="single" w:sz="2" w:space="0" w:color="000001"/>
              <w:bottom w:val="single" w:sz="4" w:space="0" w:color="auto"/>
              <w:right w:val="single" w:sz="2" w:space="0" w:color="000001"/>
            </w:tcBorders>
            <w:shd w:val="clear" w:color="auto" w:fill="auto"/>
          </w:tcPr>
          <w:p w14:paraId="7010BB6B" w14:textId="0FFCCA6B" w:rsidR="00321D2A" w:rsidRPr="006C4EB7" w:rsidRDefault="00321D2A" w:rsidP="00321D2A">
            <w:pPr>
              <w:pStyle w:val="TableContents"/>
              <w:tabs>
                <w:tab w:val="left" w:pos="543"/>
              </w:tabs>
              <w:spacing w:line="20" w:lineRule="atLeast"/>
              <w:ind w:left="266" w:right="-1" w:hanging="257"/>
              <w:rPr>
                <w:rFonts w:ascii="Calibri" w:hAnsi="Calibri"/>
                <w:b/>
                <w:bCs/>
                <w:sz w:val="20"/>
                <w:szCs w:val="20"/>
                <w:lang w:val="en-US"/>
              </w:rPr>
            </w:pPr>
            <w:r w:rsidRPr="006C4EB7">
              <w:rPr>
                <w:rFonts w:ascii="Calibri" w:hAnsi="Calibri"/>
                <w:b/>
                <w:bCs/>
                <w:sz w:val="20"/>
                <w:szCs w:val="20"/>
                <w:lang w:val="en-US"/>
              </w:rPr>
              <w:t xml:space="preserve">Indicator 2.C Strategic actions taken for building </w:t>
            </w:r>
            <w:r>
              <w:rPr>
                <w:rFonts w:ascii="Calibri" w:hAnsi="Calibri"/>
                <w:b/>
                <w:bCs/>
                <w:sz w:val="20"/>
                <w:szCs w:val="20"/>
                <w:lang w:val="en-US"/>
              </w:rPr>
              <w:t>entity’s</w:t>
            </w:r>
            <w:r w:rsidRPr="006C4EB7">
              <w:rPr>
                <w:rFonts w:ascii="Calibri" w:hAnsi="Calibri"/>
                <w:b/>
                <w:bCs/>
                <w:sz w:val="20"/>
                <w:szCs w:val="20"/>
                <w:lang w:val="en-US"/>
              </w:rPr>
              <w:t xml:space="preserve"> gender capacity</w:t>
            </w:r>
          </w:p>
        </w:tc>
      </w:tr>
      <w:tr w:rsidR="00321D2A" w:rsidRPr="006C4EB7" w14:paraId="03237E69" w14:textId="4CF2E21F" w:rsidTr="00321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36"/>
        </w:trPr>
        <w:tc>
          <w:tcPr>
            <w:tcW w:w="1946" w:type="dxa"/>
            <w:tcBorders>
              <w:top w:val="single" w:sz="4" w:space="0" w:color="auto"/>
              <w:left w:val="single" w:sz="4" w:space="0" w:color="auto"/>
              <w:bottom w:val="single" w:sz="4" w:space="0" w:color="auto"/>
              <w:right w:val="single" w:sz="4" w:space="0" w:color="auto"/>
            </w:tcBorders>
            <w:shd w:val="clear" w:color="auto" w:fill="auto"/>
          </w:tcPr>
          <w:p w14:paraId="39EDBE1D" w14:textId="2E25B331" w:rsidR="00321D2A" w:rsidRPr="006C4EB7" w:rsidRDefault="00321D2A" w:rsidP="00321D2A">
            <w:pPr>
              <w:pStyle w:val="TableContents"/>
              <w:spacing w:line="20" w:lineRule="atLeast"/>
            </w:pPr>
            <w:r w:rsidRPr="006C4EB7">
              <w:rPr>
                <w:rFonts w:ascii="Calibri" w:hAnsi="Calibri"/>
                <w:b/>
                <w:bCs/>
                <w:sz w:val="20"/>
                <w:szCs w:val="20"/>
                <w:lang w:val="en-US"/>
              </w:rPr>
              <w:t>2.</w:t>
            </w:r>
            <w:r>
              <w:rPr>
                <w:rFonts w:ascii="Calibri" w:hAnsi="Calibri"/>
                <w:b/>
                <w:bCs/>
                <w:sz w:val="20"/>
                <w:szCs w:val="20"/>
                <w:lang w:val="en-US"/>
              </w:rPr>
              <w:t>5</w:t>
            </w:r>
            <w:r w:rsidRPr="006C4EB7">
              <w:rPr>
                <w:rFonts w:ascii="Calibri" w:hAnsi="Calibri"/>
                <w:b/>
                <w:bCs/>
                <w:sz w:val="20"/>
                <w:szCs w:val="20"/>
                <w:lang w:val="en-US"/>
              </w:rPr>
              <w:t xml:space="preserve"> </w:t>
            </w:r>
            <w:r>
              <w:rPr>
                <w:rFonts w:ascii="Calibri" w:hAnsi="Calibri"/>
                <w:b/>
                <w:bCs/>
                <w:sz w:val="20"/>
                <w:szCs w:val="20"/>
                <w:lang w:val="en-US"/>
              </w:rPr>
              <w:t xml:space="preserve">Entity </w:t>
            </w:r>
            <w:r w:rsidRPr="006C4EB7">
              <w:rPr>
                <w:rFonts w:ascii="Calibri" w:hAnsi="Calibri"/>
                <w:b/>
                <w:bCs/>
                <w:sz w:val="20"/>
                <w:szCs w:val="20"/>
                <w:lang w:val="en-US"/>
              </w:rPr>
              <w:t xml:space="preserve">has </w:t>
            </w:r>
            <w:r>
              <w:rPr>
                <w:rFonts w:ascii="Calibri" w:hAnsi="Calibri"/>
                <w:b/>
                <w:bCs/>
                <w:sz w:val="20"/>
                <w:szCs w:val="20"/>
                <w:lang w:val="en-US"/>
              </w:rPr>
              <w:t xml:space="preserve">... </w:t>
            </w:r>
            <w:r w:rsidRPr="006C4EB7">
              <w:rPr>
                <w:rFonts w:ascii="Calibri" w:hAnsi="Calibri"/>
                <w:b/>
                <w:bCs/>
                <w:sz w:val="20"/>
                <w:szCs w:val="20"/>
                <w:lang w:val="en-US"/>
              </w:rPr>
              <w:t xml:space="preserve">planned and implemented strategic actions for capacity-building on gender </w:t>
            </w:r>
            <w:r>
              <w:rPr>
                <w:rFonts w:ascii="Calibri" w:hAnsi="Calibri"/>
                <w:b/>
                <w:bCs/>
                <w:sz w:val="20"/>
                <w:szCs w:val="20"/>
                <w:lang w:val="en-US"/>
              </w:rPr>
              <w:t>at HQ level</w:t>
            </w:r>
          </w:p>
          <w:p w14:paraId="70A3446F" w14:textId="77777777" w:rsidR="00321D2A" w:rsidRPr="006C4EB7" w:rsidRDefault="00321D2A" w:rsidP="00321D2A">
            <w:pPr>
              <w:pStyle w:val="TableContents"/>
              <w:spacing w:line="20" w:lineRule="atLeast"/>
              <w:rPr>
                <w:rFonts w:ascii="Calibri" w:hAnsi="Calibri"/>
                <w:b/>
                <w:sz w:val="20"/>
                <w:lang w:val="en-US"/>
              </w:rPr>
            </w:pPr>
          </w:p>
          <w:p w14:paraId="428557BA" w14:textId="2A06245A" w:rsidR="00321D2A" w:rsidRPr="006C4EB7" w:rsidRDefault="00321D2A" w:rsidP="00321D2A">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for Silver and to qualify for an assessment mission</w:t>
            </w:r>
            <w:r w:rsidRPr="006C4EB7">
              <w:rPr>
                <w:rFonts w:ascii="Calibri" w:hAnsi="Calibri"/>
                <w:b/>
                <w:bCs/>
                <w:i/>
                <w:iCs/>
                <w:sz w:val="20"/>
                <w:szCs w:val="20"/>
                <w:lang w:val="en-US"/>
              </w:rPr>
              <w:t>.</w:t>
            </w:r>
          </w:p>
        </w:tc>
        <w:tc>
          <w:tcPr>
            <w:tcW w:w="1924" w:type="dxa"/>
            <w:tcBorders>
              <w:top w:val="single" w:sz="4" w:space="0" w:color="auto"/>
              <w:left w:val="single" w:sz="4" w:space="0" w:color="auto"/>
              <w:bottom w:val="single" w:sz="4" w:space="0" w:color="auto"/>
              <w:right w:val="thickThinSmallGap" w:sz="24" w:space="0" w:color="000001"/>
            </w:tcBorders>
            <w:shd w:val="clear" w:color="auto" w:fill="auto"/>
          </w:tcPr>
          <w:p w14:paraId="0D4A29FC" w14:textId="77777777" w:rsidR="00321D2A" w:rsidRPr="00A5299F" w:rsidRDefault="00321D2A" w:rsidP="00321D2A">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should be supported by agenda and process reports (including feedback from participants) of at least two all-staff perspective-building sessions carried out during the last year.</w:t>
            </w:r>
          </w:p>
          <w:p w14:paraId="71396D07" w14:textId="4CAE6BEA" w:rsidR="00321D2A" w:rsidRPr="006C4EB7" w:rsidRDefault="00321D2A" w:rsidP="00321D2A">
            <w:pPr>
              <w:pStyle w:val="TableContents"/>
              <w:spacing w:line="20" w:lineRule="atLeast"/>
              <w:rPr>
                <w:sz w:val="20"/>
                <w:szCs w:val="20"/>
              </w:rPr>
            </w:pPr>
            <w:r>
              <w:rPr>
                <w:rFonts w:ascii="Calibri" w:hAnsi="Calibri"/>
                <w:sz w:val="20"/>
                <w:szCs w:val="20"/>
                <w:lang w:val="en-US"/>
              </w:rPr>
              <w:t>.</w:t>
            </w:r>
          </w:p>
          <w:p w14:paraId="4318A67F" w14:textId="77777777" w:rsidR="00321D2A" w:rsidRPr="006C4EB7" w:rsidRDefault="00321D2A" w:rsidP="00321D2A">
            <w:pPr>
              <w:pStyle w:val="TableContents"/>
              <w:spacing w:line="20" w:lineRule="atLeast"/>
              <w:rPr>
                <w:rFonts w:ascii="Calibri" w:hAnsi="Calibri"/>
                <w:sz w:val="20"/>
                <w:lang w:val="en-US"/>
              </w:rPr>
            </w:pPr>
          </w:p>
          <w:p w14:paraId="23B820D8" w14:textId="77777777" w:rsidR="00321D2A" w:rsidRPr="006C4EB7" w:rsidRDefault="00321D2A" w:rsidP="00321D2A">
            <w:pPr>
              <w:pStyle w:val="TableContents"/>
              <w:spacing w:line="20" w:lineRule="atLeast"/>
              <w:rPr>
                <w:rFonts w:ascii="Calibri" w:hAnsi="Calibri"/>
                <w:sz w:val="20"/>
                <w:lang w:val="en-US"/>
              </w:rPr>
            </w:pPr>
          </w:p>
          <w:p w14:paraId="021F39DC" w14:textId="77777777" w:rsidR="00321D2A" w:rsidRPr="006C4EB7" w:rsidRDefault="00321D2A" w:rsidP="00321D2A">
            <w:pPr>
              <w:pStyle w:val="TableContents"/>
              <w:spacing w:line="20" w:lineRule="atLeast"/>
              <w:rPr>
                <w:rFonts w:ascii="Calibri" w:hAnsi="Calibri"/>
                <w:sz w:val="20"/>
                <w:lang w:val="en-US"/>
              </w:rPr>
            </w:pPr>
          </w:p>
          <w:p w14:paraId="02FB70D0" w14:textId="77777777" w:rsidR="00321D2A" w:rsidRPr="006C4EB7" w:rsidRDefault="00321D2A" w:rsidP="00321D2A">
            <w:pPr>
              <w:pStyle w:val="TableContents"/>
              <w:spacing w:line="20" w:lineRule="atLeast"/>
              <w:rPr>
                <w:rFonts w:ascii="Calibri" w:hAnsi="Calibri"/>
                <w:sz w:val="20"/>
                <w:lang w:val="en-US"/>
              </w:rPr>
            </w:pPr>
            <w:r w:rsidRPr="006C4EB7">
              <w:rPr>
                <w:rFonts w:ascii="Calibri" w:hAnsi="Calibri"/>
                <w:sz w:val="20"/>
                <w:lang w:val="en-US"/>
              </w:rPr>
              <w:t xml:space="preserve"> </w:t>
            </w: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2AC8C92B"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9CA40E" w14:textId="0B96ACFC"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56592B">
              <w:rPr>
                <w:rFonts w:ascii="Calibri" w:hAnsi="Calibri"/>
                <w:sz w:val="20"/>
                <w:szCs w:val="20"/>
                <w:lang w:val="en-US"/>
              </w:rPr>
              <w:t xml:space="preserve">Agenda and Process Report </w:t>
            </w:r>
            <w:r w:rsidRPr="00041E04">
              <w:rPr>
                <w:rFonts w:ascii="Calibri" w:hAnsi="Calibri"/>
                <w:b/>
                <w:bCs/>
                <w:sz w:val="20"/>
                <w:szCs w:val="20"/>
                <w:lang w:val="en-US"/>
              </w:rPr>
              <w:t>from  2 all staff</w:t>
            </w:r>
            <w:r w:rsidRPr="0056592B">
              <w:rPr>
                <w:rFonts w:ascii="Calibri" w:hAnsi="Calibri"/>
                <w:sz w:val="20"/>
                <w:szCs w:val="20"/>
                <w:lang w:val="en-US"/>
              </w:rPr>
              <w:t xml:space="preserve"> meeting  Reykjavík</w:t>
            </w:r>
          </w:p>
          <w:p w14:paraId="55289784" w14:textId="2A6DDDD9" w:rsidR="00321D2A" w:rsidRPr="006C4EB7" w:rsidRDefault="00321D2A" w:rsidP="00321D2A">
            <w:pPr>
              <w:pStyle w:val="TableContents"/>
              <w:spacing w:line="20" w:lineRule="atLeast"/>
              <w:rPr>
                <w:rFonts w:ascii="Calibri" w:hAnsi="Calibri"/>
                <w:sz w:val="20"/>
                <w:szCs w:val="20"/>
                <w:lang w:val="en-US"/>
              </w:rPr>
            </w:pPr>
            <w:r w:rsidRPr="0056592B">
              <w:rPr>
                <w:rFonts w:ascii="Calibri" w:hAnsi="Calibri"/>
                <w:sz w:val="20"/>
                <w:szCs w:val="20"/>
                <w:lang w:val="en-US"/>
              </w:rPr>
              <w:t xml:space="preserve">Feedback from Participants </w:t>
            </w:r>
            <w:r>
              <w:rPr>
                <w:rFonts w:ascii="Calibri" w:hAnsi="Calibri"/>
                <w:sz w:val="20"/>
                <w:szCs w:val="20"/>
                <w:lang w:val="en-US"/>
              </w:rPr>
              <w:t>2</w:t>
            </w:r>
            <w:r w:rsidRPr="0056592B">
              <w:rPr>
                <w:rFonts w:ascii="Calibri" w:hAnsi="Calibri"/>
                <w:sz w:val="20"/>
                <w:szCs w:val="20"/>
                <w:lang w:val="en-US"/>
              </w:rPr>
              <w:t xml:space="preserve"> meeting Reykjavík</w:t>
            </w:r>
          </w:p>
        </w:tc>
        <w:tc>
          <w:tcPr>
            <w:tcW w:w="2250" w:type="dxa"/>
            <w:tcBorders>
              <w:top w:val="single" w:sz="4" w:space="0" w:color="auto"/>
              <w:left w:val="single" w:sz="4" w:space="0" w:color="auto"/>
              <w:bottom w:val="single" w:sz="4" w:space="0" w:color="auto"/>
              <w:right w:val="single" w:sz="4" w:space="0" w:color="auto"/>
            </w:tcBorders>
          </w:tcPr>
          <w:p w14:paraId="473DA68E" w14:textId="73B8C5A9" w:rsidR="00321D2A" w:rsidRDefault="00206D55" w:rsidP="00321D2A">
            <w:pPr>
              <w:pStyle w:val="TableContents"/>
              <w:spacing w:line="20" w:lineRule="atLeast"/>
              <w:rPr>
                <w:rFonts w:ascii="Calibri" w:hAnsi="Calibri"/>
                <w:sz w:val="20"/>
                <w:szCs w:val="20"/>
                <w:lang w:val="en-US"/>
              </w:rPr>
            </w:pPr>
            <w:r w:rsidRPr="00206D55">
              <w:rPr>
                <w:rFonts w:ascii="Calibri" w:hAnsi="Calibri"/>
                <w:sz w:val="20"/>
                <w:szCs w:val="20"/>
              </w:rPr>
              <w:t>We do not fulfil these criteria. </w:t>
            </w:r>
          </w:p>
        </w:tc>
        <w:tc>
          <w:tcPr>
            <w:tcW w:w="900" w:type="dxa"/>
            <w:tcBorders>
              <w:top w:val="single" w:sz="4" w:space="0" w:color="auto"/>
              <w:left w:val="single" w:sz="4" w:space="0" w:color="auto"/>
              <w:bottom w:val="single" w:sz="4" w:space="0" w:color="auto"/>
              <w:right w:val="single" w:sz="4" w:space="0" w:color="auto"/>
            </w:tcBorders>
          </w:tcPr>
          <w:p w14:paraId="7BFA5DB1" w14:textId="6630D292" w:rsidR="00321D2A" w:rsidRDefault="00206D55"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60B47C79" w14:textId="732EA4E9" w:rsidR="00321D2A" w:rsidRDefault="00B63394" w:rsidP="00321D2A">
            <w:pPr>
              <w:pStyle w:val="TableContents"/>
              <w:spacing w:line="20" w:lineRule="atLeast"/>
              <w:rPr>
                <w:rFonts w:ascii="Calibri" w:hAnsi="Calibri"/>
                <w:sz w:val="20"/>
                <w:szCs w:val="20"/>
                <w:lang w:val="en-US"/>
              </w:rPr>
            </w:pPr>
            <w:r>
              <w:rPr>
                <w:rFonts w:ascii="Calibri" w:hAnsi="Calibri"/>
                <w:sz w:val="20"/>
                <w:szCs w:val="20"/>
                <w:lang w:val="en-US"/>
              </w:rPr>
              <w:t>A capacity-building strategy is key to effectively implement gender policies and strategies.  It should include both conceptual and practical components.  It could also be combined with external training (e.g: offered as an incentive for improvement of skills and career development).</w:t>
            </w:r>
          </w:p>
        </w:tc>
        <w:tc>
          <w:tcPr>
            <w:tcW w:w="900" w:type="dxa"/>
            <w:tcBorders>
              <w:top w:val="single" w:sz="4" w:space="0" w:color="auto"/>
              <w:left w:val="single" w:sz="4" w:space="0" w:color="auto"/>
              <w:bottom w:val="single" w:sz="4" w:space="0" w:color="auto"/>
              <w:right w:val="single" w:sz="4" w:space="0" w:color="auto"/>
            </w:tcBorders>
          </w:tcPr>
          <w:p w14:paraId="1CD99F8C" w14:textId="15288D82" w:rsidR="00321D2A" w:rsidRDefault="00206D55" w:rsidP="00321D2A">
            <w:pPr>
              <w:pStyle w:val="TableContents"/>
              <w:spacing w:line="20" w:lineRule="atLeast"/>
              <w:rPr>
                <w:rFonts w:ascii="Calibri" w:hAnsi="Calibri"/>
                <w:sz w:val="20"/>
                <w:szCs w:val="20"/>
                <w:lang w:val="en-US"/>
              </w:rPr>
            </w:pPr>
            <w:r w:rsidRPr="00206D55">
              <w:rPr>
                <w:rFonts w:ascii="Calibri" w:hAnsi="Calibri"/>
                <w:sz w:val="20"/>
                <w:szCs w:val="20"/>
                <w:highlight w:val="red"/>
                <w:lang w:val="en-US"/>
              </w:rPr>
              <w:t>NO</w:t>
            </w:r>
          </w:p>
        </w:tc>
      </w:tr>
      <w:tr w:rsidR="00321D2A" w:rsidRPr="006C4EB7" w14:paraId="4ED0999B" w14:textId="63CA80FE" w:rsidTr="00321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36"/>
        </w:trPr>
        <w:tc>
          <w:tcPr>
            <w:tcW w:w="1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D11A09" w14:textId="0E0902AF" w:rsidR="00321D2A" w:rsidRPr="006C4EB7" w:rsidRDefault="00321D2A" w:rsidP="00321D2A">
            <w:pPr>
              <w:pStyle w:val="TableContents"/>
              <w:spacing w:line="20" w:lineRule="atLeast"/>
            </w:pPr>
            <w:r w:rsidRPr="006C4EB7">
              <w:rPr>
                <w:rFonts w:ascii="Calibri" w:hAnsi="Calibri"/>
                <w:b/>
                <w:bCs/>
                <w:sz w:val="20"/>
                <w:szCs w:val="20"/>
                <w:lang w:val="en-US"/>
              </w:rPr>
              <w:lastRenderedPageBreak/>
              <w:t>2.</w:t>
            </w:r>
            <w:r>
              <w:rPr>
                <w:rFonts w:ascii="Calibri" w:hAnsi="Calibri"/>
                <w:b/>
                <w:bCs/>
                <w:sz w:val="20"/>
                <w:szCs w:val="20"/>
                <w:lang w:val="en-US"/>
              </w:rPr>
              <w:t xml:space="preserve">6 </w:t>
            </w:r>
            <w:r w:rsidRPr="006C4EB7">
              <w:rPr>
                <w:rFonts w:ascii="Calibri" w:hAnsi="Calibri"/>
                <w:b/>
                <w:bCs/>
                <w:sz w:val="20"/>
                <w:szCs w:val="20"/>
                <w:lang w:val="en-US"/>
              </w:rPr>
              <w:t>Field</w:t>
            </w:r>
            <w:r>
              <w:rPr>
                <w:rFonts w:ascii="Calibri" w:hAnsi="Calibri"/>
                <w:b/>
                <w:bCs/>
                <w:sz w:val="20"/>
                <w:szCs w:val="20"/>
                <w:lang w:val="en-US"/>
              </w:rPr>
              <w:t xml:space="preserve"> Offices/Missions </w:t>
            </w:r>
            <w:r w:rsidRPr="006C4EB7">
              <w:rPr>
                <w:rFonts w:ascii="Calibri" w:hAnsi="Calibri"/>
                <w:b/>
                <w:bCs/>
                <w:sz w:val="20"/>
                <w:szCs w:val="20"/>
                <w:lang w:val="en-US"/>
              </w:rPr>
              <w:t>ha</w:t>
            </w:r>
            <w:r>
              <w:rPr>
                <w:rFonts w:ascii="Calibri" w:hAnsi="Calibri"/>
                <w:b/>
                <w:bCs/>
                <w:sz w:val="20"/>
                <w:szCs w:val="20"/>
                <w:lang w:val="en-US"/>
              </w:rPr>
              <w:t>ve</w:t>
            </w:r>
            <w:r w:rsidRPr="006C4EB7">
              <w:rPr>
                <w:rFonts w:ascii="Calibri" w:hAnsi="Calibri"/>
                <w:b/>
                <w:bCs/>
                <w:sz w:val="20"/>
                <w:szCs w:val="20"/>
                <w:lang w:val="en-US"/>
              </w:rPr>
              <w:t xml:space="preserve"> planned and implemented strategic actions for capacity-building on gender </w:t>
            </w:r>
          </w:p>
          <w:p w14:paraId="11E091DB" w14:textId="77777777" w:rsidR="00321D2A" w:rsidRPr="006C4EB7" w:rsidRDefault="00321D2A" w:rsidP="00321D2A">
            <w:pPr>
              <w:pStyle w:val="TableContents"/>
              <w:spacing w:line="20" w:lineRule="atLeast"/>
              <w:rPr>
                <w:rFonts w:ascii="Calibri" w:hAnsi="Calibri"/>
                <w:b/>
                <w:sz w:val="20"/>
                <w:lang w:val="en-US"/>
              </w:rPr>
            </w:pPr>
          </w:p>
          <w:p w14:paraId="5F5B36E0" w14:textId="6F483614" w:rsidR="00321D2A" w:rsidRPr="006C4EB7" w:rsidRDefault="00321D2A" w:rsidP="00321D2A">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for Silver and to qualify for an assessment mission</w:t>
            </w:r>
            <w:r w:rsidRPr="006C4EB7">
              <w:rPr>
                <w:rFonts w:ascii="Calibri" w:hAnsi="Calibri"/>
                <w:b/>
                <w:bCs/>
                <w:i/>
                <w:iCs/>
                <w:sz w:val="20"/>
                <w:szCs w:val="20"/>
                <w:lang w:val="en-US"/>
              </w:rPr>
              <w:t>.</w:t>
            </w:r>
          </w:p>
        </w:tc>
        <w:tc>
          <w:tcPr>
            <w:tcW w:w="1924"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1DC4D489" w14:textId="250D2973" w:rsidR="00321D2A" w:rsidRPr="00F9008E" w:rsidRDefault="00321D2A" w:rsidP="00321D2A">
            <w:pPr>
              <w:pStyle w:val="TableContents"/>
              <w:spacing w:line="20" w:lineRule="atLeast"/>
              <w:rPr>
                <w:rFonts w:ascii="Calibri" w:hAnsi="Calibri"/>
                <w:sz w:val="20"/>
                <w:szCs w:val="20"/>
                <w:lang w:val="en-US"/>
              </w:rPr>
            </w:pPr>
            <w:r w:rsidRPr="00F9008E">
              <w:rPr>
                <w:rFonts w:ascii="Calibri" w:hAnsi="Calibri"/>
                <w:sz w:val="20"/>
                <w:szCs w:val="20"/>
                <w:lang w:val="en-US"/>
              </w:rPr>
              <w:t xml:space="preserve">A positive score should be supported by agenda and process reports (including feedback from participants) of at least </w:t>
            </w:r>
            <w:r>
              <w:rPr>
                <w:rFonts w:ascii="Calibri" w:hAnsi="Calibri"/>
                <w:sz w:val="20"/>
                <w:szCs w:val="20"/>
                <w:lang w:val="en-US"/>
              </w:rPr>
              <w:t>one</w:t>
            </w:r>
            <w:r w:rsidRPr="00F9008E">
              <w:rPr>
                <w:rFonts w:ascii="Calibri" w:hAnsi="Calibri"/>
                <w:sz w:val="20"/>
                <w:szCs w:val="20"/>
                <w:lang w:val="en-US"/>
              </w:rPr>
              <w:t xml:space="preserve"> all-staff perspective-building sessions carried out during the last year</w:t>
            </w:r>
            <w:r>
              <w:rPr>
                <w:rFonts w:ascii="Calibri" w:hAnsi="Calibri"/>
                <w:sz w:val="20"/>
                <w:szCs w:val="20"/>
                <w:lang w:val="en-US"/>
              </w:rPr>
              <w:t xml:space="preserve"> in each mission.</w:t>
            </w:r>
          </w:p>
          <w:p w14:paraId="62826448" w14:textId="04FBD88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3F4E172A" w14:textId="77777777" w:rsidR="00321D2A" w:rsidRPr="006C4EB7" w:rsidRDefault="00321D2A" w:rsidP="00321D2A">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9D75C" w14:textId="77777777" w:rsidR="00321D2A" w:rsidRPr="00F9008E" w:rsidRDefault="00321D2A" w:rsidP="00321D2A">
            <w:pPr>
              <w:pStyle w:val="TableContents"/>
              <w:spacing w:line="20" w:lineRule="atLeast"/>
              <w:rPr>
                <w:rFonts w:ascii="Calibri" w:hAnsi="Calibri"/>
                <w:sz w:val="20"/>
                <w:szCs w:val="20"/>
                <w:lang w:val="en-US"/>
              </w:rPr>
            </w:pPr>
            <w:r w:rsidRPr="00F9008E">
              <w:rPr>
                <w:rFonts w:ascii="Calibri" w:hAnsi="Calibri"/>
                <w:sz w:val="20"/>
                <w:szCs w:val="20"/>
                <w:lang w:val="en-US"/>
              </w:rPr>
              <w:t>*Agenda and Process Report from an all staff meeting (1st meeting) Malawi</w:t>
            </w:r>
          </w:p>
          <w:p w14:paraId="7106AEF5" w14:textId="77777777" w:rsidR="00321D2A" w:rsidRDefault="00321D2A" w:rsidP="00321D2A">
            <w:pPr>
              <w:pStyle w:val="TableContents"/>
              <w:spacing w:line="20" w:lineRule="atLeast"/>
              <w:rPr>
                <w:rFonts w:ascii="Calibri" w:hAnsi="Calibri"/>
                <w:sz w:val="20"/>
                <w:szCs w:val="20"/>
                <w:lang w:val="en-US"/>
              </w:rPr>
            </w:pPr>
            <w:r w:rsidRPr="00F9008E">
              <w:rPr>
                <w:rFonts w:ascii="Calibri" w:hAnsi="Calibri"/>
                <w:sz w:val="20"/>
                <w:szCs w:val="20"/>
                <w:lang w:val="en-US"/>
              </w:rPr>
              <w:t>*Agenda and Process Report from an all staff meeting (1st meeting) Uganda</w:t>
            </w:r>
          </w:p>
          <w:p w14:paraId="3677396A" w14:textId="77777777" w:rsidR="00321D2A" w:rsidRPr="00F9008E" w:rsidRDefault="00321D2A" w:rsidP="00321D2A">
            <w:pPr>
              <w:pStyle w:val="TableContents"/>
              <w:spacing w:line="20" w:lineRule="atLeast"/>
              <w:rPr>
                <w:rFonts w:ascii="Calibri" w:hAnsi="Calibri"/>
                <w:sz w:val="20"/>
                <w:szCs w:val="20"/>
                <w:lang w:val="en-US"/>
              </w:rPr>
            </w:pPr>
            <w:r w:rsidRPr="00F9008E">
              <w:rPr>
                <w:rFonts w:ascii="Calibri" w:hAnsi="Calibri"/>
                <w:sz w:val="20"/>
                <w:szCs w:val="20"/>
                <w:lang w:val="en-US"/>
              </w:rPr>
              <w:t>*Feedback from Participants (1st meeting) Uganda</w:t>
            </w:r>
          </w:p>
          <w:p w14:paraId="31DB8D83" w14:textId="3F8CBED9" w:rsidR="00321D2A" w:rsidRDefault="00321D2A" w:rsidP="00321D2A">
            <w:pPr>
              <w:pStyle w:val="TableContents"/>
              <w:spacing w:line="20" w:lineRule="atLeast"/>
              <w:rPr>
                <w:rFonts w:ascii="Calibri" w:hAnsi="Calibri"/>
                <w:sz w:val="20"/>
                <w:szCs w:val="20"/>
                <w:lang w:val="en-US"/>
              </w:rPr>
            </w:pPr>
            <w:r>
              <w:rPr>
                <w:rFonts w:ascii="Calibri" w:hAnsi="Calibri"/>
                <w:sz w:val="20"/>
                <w:szCs w:val="20"/>
                <w:lang w:val="en-US"/>
              </w:rPr>
              <w:t>*</w:t>
            </w:r>
            <w:r w:rsidRPr="00F9008E">
              <w:rPr>
                <w:rFonts w:ascii="Calibri" w:hAnsi="Calibri"/>
                <w:sz w:val="20"/>
                <w:szCs w:val="20"/>
                <w:lang w:val="en-US"/>
              </w:rPr>
              <w:t>Feedback from Participants (1st meeting) Malawi</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A98DED" w14:textId="4A45B1C8" w:rsidR="00321D2A" w:rsidRPr="00F9008E" w:rsidRDefault="00206D55" w:rsidP="00321D2A">
            <w:pPr>
              <w:pStyle w:val="TableContents"/>
              <w:spacing w:line="20" w:lineRule="atLeast"/>
              <w:rPr>
                <w:rFonts w:ascii="Calibri" w:hAnsi="Calibri"/>
                <w:sz w:val="20"/>
                <w:szCs w:val="20"/>
                <w:lang w:val="en-US"/>
              </w:rPr>
            </w:pPr>
            <w:r>
              <w:rPr>
                <w:rFonts w:ascii="Calibri" w:hAnsi="Calibri"/>
                <w:sz w:val="20"/>
                <w:szCs w:val="20"/>
                <w:lang w:val="en-US"/>
              </w:rPr>
              <w:t>We do not fulfil these criteria.</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C9ABF4" w14:textId="2A054860" w:rsidR="00321D2A" w:rsidRPr="00F9008E" w:rsidRDefault="00206D55" w:rsidP="00321D2A">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6E1212" w14:textId="77777777" w:rsidR="00321D2A" w:rsidRPr="00F9008E" w:rsidRDefault="00321D2A" w:rsidP="00321D2A">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C386E2" w14:textId="1B59911F" w:rsidR="00321D2A" w:rsidRPr="00F9008E" w:rsidRDefault="00206D55" w:rsidP="00321D2A">
            <w:pPr>
              <w:pStyle w:val="TableContents"/>
              <w:spacing w:line="20" w:lineRule="atLeast"/>
              <w:rPr>
                <w:rFonts w:ascii="Calibri" w:hAnsi="Calibri"/>
                <w:sz w:val="20"/>
                <w:szCs w:val="20"/>
                <w:lang w:val="en-US"/>
              </w:rPr>
            </w:pPr>
            <w:r w:rsidRPr="00206D55">
              <w:rPr>
                <w:rFonts w:ascii="Calibri" w:hAnsi="Calibri"/>
                <w:sz w:val="20"/>
                <w:szCs w:val="20"/>
                <w:highlight w:val="red"/>
                <w:lang w:val="en-US"/>
              </w:rPr>
              <w:t>NO</w:t>
            </w:r>
          </w:p>
        </w:tc>
      </w:tr>
      <w:tr w:rsidR="00672865" w14:paraId="4EED051D" w14:textId="77777777" w:rsidTr="0067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36"/>
        </w:trPr>
        <w:tc>
          <w:tcPr>
            <w:tcW w:w="19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84FEF1" w14:textId="77777777" w:rsidR="00672865" w:rsidRPr="006C4EB7" w:rsidRDefault="00672865" w:rsidP="00D84201">
            <w:pPr>
              <w:pStyle w:val="TableContents"/>
              <w:spacing w:line="20" w:lineRule="atLeast"/>
              <w:rPr>
                <w:rFonts w:ascii="Calibri" w:hAnsi="Calibri"/>
                <w:b/>
                <w:bCs/>
                <w:sz w:val="20"/>
                <w:szCs w:val="20"/>
                <w:lang w:val="en-US"/>
              </w:rPr>
            </w:pPr>
            <w:bookmarkStart w:id="4" w:name="_Hlk46587260"/>
            <w:r>
              <w:rPr>
                <w:rFonts w:ascii="Calibri" w:hAnsi="Calibri"/>
                <w:b/>
                <w:bCs/>
                <w:sz w:val="20"/>
                <w:szCs w:val="20"/>
                <w:lang w:val="en-US"/>
              </w:rPr>
              <w:t>Subtotal scoring</w:t>
            </w:r>
          </w:p>
        </w:tc>
        <w:tc>
          <w:tcPr>
            <w:tcW w:w="1924"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0B354303" w14:textId="77777777" w:rsidR="00672865" w:rsidRPr="006C4EB7" w:rsidRDefault="00672865" w:rsidP="00D84201">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15588D4E" w14:textId="77777777" w:rsidR="00672865" w:rsidRPr="006C4EB7" w:rsidRDefault="00672865" w:rsidP="00D84201">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319A31" w14:textId="77777777" w:rsidR="00672865" w:rsidRDefault="00672865" w:rsidP="00D84201">
            <w:pPr>
              <w:pStyle w:val="TableContents"/>
              <w:spacing w:line="20" w:lineRule="atLeast"/>
              <w:rPr>
                <w:rFonts w:ascii="Calibri" w:hAnsi="Calibr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50DC2" w14:textId="77777777" w:rsidR="00672865" w:rsidRDefault="00672865" w:rsidP="00D84201">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1DC203" w14:textId="27DFB25B" w:rsidR="00672865" w:rsidRDefault="00672865" w:rsidP="00D84201">
            <w:pPr>
              <w:pStyle w:val="TableContents"/>
              <w:spacing w:line="20" w:lineRule="atLeast"/>
              <w:rPr>
                <w:rFonts w:ascii="Calibri" w:hAnsi="Calibri"/>
                <w:sz w:val="20"/>
                <w:szCs w:val="20"/>
                <w:lang w:val="en-US"/>
              </w:rPr>
            </w:pPr>
            <w:r>
              <w:rPr>
                <w:rFonts w:ascii="Calibri" w:hAnsi="Calibri"/>
                <w:sz w:val="20"/>
                <w:szCs w:val="20"/>
                <w:lang w:val="en-US"/>
              </w:rPr>
              <w:t>0/</w:t>
            </w:r>
            <w:r w:rsidR="002F1842">
              <w:rPr>
                <w:rFonts w:ascii="Calibri" w:hAnsi="Calibri"/>
                <w:sz w:val="20"/>
                <w:szCs w:val="20"/>
                <w:lang w:val="en-US"/>
              </w:rPr>
              <w:t>6</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A8E008" w14:textId="77777777" w:rsidR="00672865" w:rsidRDefault="00672865" w:rsidP="00D84201">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A75ECF" w14:textId="52D0D3E7" w:rsidR="00672865" w:rsidRPr="00672865" w:rsidRDefault="00672865" w:rsidP="00D84201">
            <w:pPr>
              <w:pStyle w:val="TableContents"/>
              <w:spacing w:line="20" w:lineRule="atLeast"/>
              <w:rPr>
                <w:rFonts w:ascii="Calibri" w:hAnsi="Calibri"/>
                <w:sz w:val="20"/>
                <w:szCs w:val="20"/>
                <w:highlight w:val="red"/>
                <w:lang w:val="en-US"/>
              </w:rPr>
            </w:pPr>
            <w:r w:rsidRPr="00672865">
              <w:rPr>
                <w:rFonts w:ascii="Calibri" w:hAnsi="Calibri"/>
                <w:sz w:val="20"/>
                <w:szCs w:val="20"/>
                <w:lang w:val="en-US"/>
              </w:rPr>
              <w:t>0/</w:t>
            </w:r>
            <w:r w:rsidR="002F1842">
              <w:rPr>
                <w:rFonts w:ascii="Calibri" w:hAnsi="Calibri"/>
                <w:sz w:val="20"/>
                <w:szCs w:val="20"/>
                <w:lang w:val="en-US"/>
              </w:rPr>
              <w:t>6</w:t>
            </w:r>
          </w:p>
        </w:tc>
      </w:tr>
      <w:bookmarkEnd w:id="4"/>
    </w:tbl>
    <w:p w14:paraId="2179F08E" w14:textId="79212EEF" w:rsidR="006520D1" w:rsidRDefault="006520D1" w:rsidP="0063700A">
      <w:pPr>
        <w:spacing w:line="20" w:lineRule="atLeast"/>
        <w:rPr>
          <w:rFonts w:ascii="Calibri" w:hAnsi="Calibri"/>
          <w:lang w:val="en-US"/>
        </w:rPr>
      </w:pPr>
    </w:p>
    <w:p w14:paraId="5E0E3A33" w14:textId="7EB27DAF" w:rsidR="006520D1" w:rsidRPr="006C4EB7" w:rsidRDefault="06D42161" w:rsidP="00AA34F4">
      <w:pPr>
        <w:pStyle w:val="ListParagraph"/>
        <w:numPr>
          <w:ilvl w:val="0"/>
          <w:numId w:val="1"/>
        </w:numPr>
        <w:spacing w:line="20" w:lineRule="atLeast"/>
        <w:rPr>
          <w:b/>
          <w:bCs/>
          <w:lang w:val="en-US"/>
        </w:rPr>
      </w:pPr>
      <w:r w:rsidRPr="006C4EB7">
        <w:rPr>
          <w:b/>
          <w:bCs/>
          <w:lang w:val="en-US"/>
        </w:rPr>
        <w:t xml:space="preserve">Enabling environment </w:t>
      </w:r>
      <w:r w:rsidRPr="006C4EB7">
        <w:rPr>
          <w:b/>
          <w:bCs/>
        </w:rPr>
        <w:t>(</w:t>
      </w:r>
      <w:r w:rsidR="00A24433" w:rsidRPr="006C4EB7">
        <w:rPr>
          <w:b/>
          <w:bCs/>
        </w:rPr>
        <w:t>1</w:t>
      </w:r>
      <w:r w:rsidR="001C50D3">
        <w:rPr>
          <w:b/>
          <w:bCs/>
        </w:rPr>
        <w:t>3</w:t>
      </w:r>
      <w:r w:rsidRPr="006C4EB7">
        <w:rPr>
          <w:b/>
          <w:bCs/>
        </w:rPr>
        <w:t>)</w:t>
      </w:r>
      <w:r w:rsidR="001C50D3">
        <w:rPr>
          <w:b/>
          <w:bCs/>
        </w:rPr>
        <w:t xml:space="preserve"> HQ 10 + Mission 3</w:t>
      </w:r>
    </w:p>
    <w:tbl>
      <w:tblPr>
        <w:tblW w:w="14400" w:type="dxa"/>
        <w:tblInd w:w="87"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45" w:type="dxa"/>
          <w:bottom w:w="55" w:type="dxa"/>
          <w:right w:w="55" w:type="dxa"/>
        </w:tblCellMar>
        <w:tblLook w:val="04A0" w:firstRow="1" w:lastRow="0" w:firstColumn="1" w:lastColumn="0" w:noHBand="0" w:noVBand="1"/>
      </w:tblPr>
      <w:tblGrid>
        <w:gridCol w:w="1890"/>
        <w:gridCol w:w="1980"/>
        <w:gridCol w:w="2070"/>
        <w:gridCol w:w="2070"/>
        <w:gridCol w:w="2250"/>
        <w:gridCol w:w="900"/>
        <w:gridCol w:w="2340"/>
        <w:gridCol w:w="900"/>
      </w:tblGrid>
      <w:tr w:rsidR="00040A6E" w:rsidRPr="006C4EB7" w14:paraId="36A7058C" w14:textId="08BA8CAF" w:rsidTr="00040A6E">
        <w:tc>
          <w:tcPr>
            <w:tcW w:w="1890" w:type="dxa"/>
            <w:tcBorders>
              <w:top w:val="single" w:sz="2" w:space="0" w:color="000001"/>
              <w:left w:val="single" w:sz="2" w:space="0" w:color="000001"/>
              <w:bottom w:val="single" w:sz="2" w:space="0" w:color="000001"/>
              <w:right w:val="nil"/>
            </w:tcBorders>
            <w:shd w:val="clear" w:color="auto" w:fill="auto"/>
            <w:tcMar>
              <w:left w:w="45" w:type="dxa"/>
            </w:tcMar>
            <w:vAlign w:val="center"/>
          </w:tcPr>
          <w:p w14:paraId="62DB935D" w14:textId="77777777" w:rsidR="00040A6E" w:rsidRPr="006C4EB7" w:rsidRDefault="00040A6E" w:rsidP="00040A6E">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Indicators and benchmarks</w:t>
            </w:r>
          </w:p>
        </w:tc>
        <w:tc>
          <w:tcPr>
            <w:tcW w:w="1980" w:type="dxa"/>
            <w:tcBorders>
              <w:top w:val="single" w:sz="2" w:space="0" w:color="000001"/>
              <w:left w:val="single" w:sz="2" w:space="0" w:color="000001"/>
              <w:bottom w:val="single" w:sz="2" w:space="0" w:color="000001"/>
              <w:right w:val="thickThinSmallGap" w:sz="24" w:space="0" w:color="000001"/>
            </w:tcBorders>
            <w:shd w:val="clear" w:color="auto" w:fill="auto"/>
          </w:tcPr>
          <w:p w14:paraId="54F0D84E" w14:textId="40A9148B" w:rsidR="00040A6E" w:rsidRPr="006C4EB7" w:rsidRDefault="00040A6E" w:rsidP="00040A6E">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Supporting evidence</w:t>
            </w:r>
          </w:p>
        </w:tc>
        <w:tc>
          <w:tcPr>
            <w:tcW w:w="2070" w:type="dxa"/>
            <w:tcBorders>
              <w:top w:val="single" w:sz="2" w:space="0" w:color="000001"/>
              <w:left w:val="thickThinSmallGap" w:sz="24" w:space="0" w:color="000001"/>
              <w:bottom w:val="single" w:sz="2" w:space="0" w:color="000001"/>
              <w:right w:val="single" w:sz="2" w:space="0" w:color="000001"/>
            </w:tcBorders>
            <w:shd w:val="clear" w:color="auto" w:fill="auto"/>
          </w:tcPr>
          <w:p w14:paraId="76424B47" w14:textId="3A5FC8D8" w:rsidR="00040A6E" w:rsidRPr="006C4EB7" w:rsidRDefault="00040A6E" w:rsidP="00040A6E">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note</w:t>
            </w:r>
          </w:p>
        </w:tc>
        <w:tc>
          <w:tcPr>
            <w:tcW w:w="2070" w:type="dxa"/>
            <w:tcBorders>
              <w:top w:val="single" w:sz="2" w:space="0" w:color="000001"/>
              <w:left w:val="single" w:sz="2" w:space="0" w:color="000001"/>
              <w:bottom w:val="single" w:sz="2" w:space="0" w:color="000001"/>
              <w:right w:val="single" w:sz="2" w:space="0" w:color="000001"/>
            </w:tcBorders>
            <w:shd w:val="clear" w:color="auto" w:fill="auto"/>
          </w:tcPr>
          <w:p w14:paraId="7A8922F4" w14:textId="5EC46735" w:rsidR="00040A6E" w:rsidRDefault="00040A6E" w:rsidP="00040A6E">
            <w:pPr>
              <w:pStyle w:val="TableContents"/>
              <w:spacing w:line="20" w:lineRule="atLeast"/>
              <w:jc w:val="center"/>
              <w:rPr>
                <w:rFonts w:ascii="Calibri" w:hAnsi="Calibri"/>
                <w:b/>
                <w:bCs/>
                <w:sz w:val="20"/>
                <w:szCs w:val="20"/>
                <w:lang w:val="en-US"/>
              </w:rPr>
            </w:pPr>
            <w:r w:rsidRPr="00391BD8">
              <w:rPr>
                <w:rFonts w:ascii="Calibri" w:hAnsi="Calibri"/>
                <w:b/>
                <w:bCs/>
                <w:sz w:val="20"/>
                <w:szCs w:val="20"/>
                <w:lang w:val="en-US"/>
              </w:rPr>
              <w:t>Checklist from Teams</w:t>
            </w:r>
          </w:p>
        </w:tc>
        <w:tc>
          <w:tcPr>
            <w:tcW w:w="2250" w:type="dxa"/>
            <w:tcBorders>
              <w:top w:val="single" w:sz="2" w:space="0" w:color="000001"/>
              <w:left w:val="single" w:sz="2" w:space="0" w:color="000001"/>
              <w:bottom w:val="single" w:sz="2" w:space="0" w:color="000001"/>
              <w:right w:val="single" w:sz="4" w:space="0" w:color="auto"/>
            </w:tcBorders>
          </w:tcPr>
          <w:p w14:paraId="50114C0D" w14:textId="60188AAC" w:rsidR="00040A6E" w:rsidRPr="00391BD8" w:rsidRDefault="00040A6E" w:rsidP="00040A6E">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Comments</w:t>
            </w:r>
          </w:p>
        </w:tc>
        <w:tc>
          <w:tcPr>
            <w:tcW w:w="900" w:type="dxa"/>
            <w:tcBorders>
              <w:top w:val="single" w:sz="2" w:space="0" w:color="000001"/>
              <w:left w:val="single" w:sz="2" w:space="0" w:color="000001"/>
              <w:bottom w:val="single" w:sz="2" w:space="0" w:color="000001"/>
              <w:right w:val="single" w:sz="4" w:space="0" w:color="auto"/>
            </w:tcBorders>
          </w:tcPr>
          <w:p w14:paraId="7775C701" w14:textId="288CC2ED" w:rsidR="00040A6E" w:rsidRPr="00391BD8" w:rsidRDefault="00040A6E" w:rsidP="00040A6E">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Self Scoring</w:t>
            </w:r>
          </w:p>
        </w:tc>
        <w:tc>
          <w:tcPr>
            <w:tcW w:w="2340" w:type="dxa"/>
            <w:tcBorders>
              <w:top w:val="single" w:sz="2" w:space="0" w:color="000001"/>
              <w:left w:val="single" w:sz="2" w:space="0" w:color="000001"/>
              <w:bottom w:val="single" w:sz="2" w:space="0" w:color="000001"/>
              <w:right w:val="single" w:sz="4" w:space="0" w:color="auto"/>
            </w:tcBorders>
          </w:tcPr>
          <w:p w14:paraId="77B3C91F" w14:textId="3B1EBACA" w:rsidR="00040A6E" w:rsidRPr="00391BD8" w:rsidRDefault="00040A6E" w:rsidP="00040A6E">
            <w:pPr>
              <w:pStyle w:val="TableContents"/>
              <w:spacing w:line="20" w:lineRule="atLeast"/>
              <w:jc w:val="center"/>
              <w:rPr>
                <w:rFonts w:ascii="Calibri" w:hAnsi="Calibri"/>
                <w:b/>
                <w:bCs/>
                <w:sz w:val="20"/>
                <w:szCs w:val="20"/>
                <w:lang w:val="en-US"/>
              </w:rPr>
            </w:pPr>
            <w:r>
              <w:rPr>
                <w:rFonts w:ascii="Calibri" w:hAnsi="Calibri"/>
                <w:b/>
                <w:bCs/>
                <w:sz w:val="20"/>
                <w:szCs w:val="20"/>
                <w:lang w:val="en-US"/>
              </w:rPr>
              <w:t>Seal Team comments</w:t>
            </w:r>
          </w:p>
        </w:tc>
        <w:tc>
          <w:tcPr>
            <w:tcW w:w="900" w:type="dxa"/>
            <w:tcBorders>
              <w:top w:val="single" w:sz="2" w:space="0" w:color="000001"/>
              <w:left w:val="single" w:sz="2" w:space="0" w:color="000001"/>
              <w:bottom w:val="single" w:sz="2" w:space="0" w:color="000001"/>
              <w:right w:val="single" w:sz="4" w:space="0" w:color="auto"/>
            </w:tcBorders>
          </w:tcPr>
          <w:p w14:paraId="4737A944" w14:textId="24F0B62B" w:rsidR="00040A6E" w:rsidRPr="00391BD8" w:rsidRDefault="00040A6E" w:rsidP="00040A6E">
            <w:pPr>
              <w:pStyle w:val="TableContents"/>
              <w:spacing w:line="20" w:lineRule="atLeast"/>
              <w:jc w:val="center"/>
              <w:rPr>
                <w:rFonts w:ascii="Calibri" w:hAnsi="Calibri"/>
                <w:b/>
                <w:bCs/>
                <w:sz w:val="20"/>
                <w:szCs w:val="20"/>
                <w:lang w:val="en-US"/>
              </w:rPr>
            </w:pPr>
            <w:r>
              <w:rPr>
                <w:rFonts w:ascii="Calibri" w:hAnsi="Calibri"/>
                <w:b/>
                <w:bCs/>
                <w:sz w:val="20"/>
                <w:szCs w:val="20"/>
                <w:lang w:val="en-US"/>
              </w:rPr>
              <w:t>Final scoring</w:t>
            </w:r>
          </w:p>
        </w:tc>
      </w:tr>
      <w:tr w:rsidR="00040A6E" w:rsidRPr="006C4EB7" w14:paraId="6E841848" w14:textId="3D656B0C" w:rsidTr="00040A6E">
        <w:tc>
          <w:tcPr>
            <w:tcW w:w="14400" w:type="dxa"/>
            <w:gridSpan w:val="8"/>
            <w:tcBorders>
              <w:top w:val="single" w:sz="2" w:space="0" w:color="000001"/>
              <w:left w:val="thickThinSmallGap" w:sz="24" w:space="0" w:color="000001"/>
              <w:bottom w:val="single" w:sz="2" w:space="0" w:color="000001"/>
              <w:right w:val="single" w:sz="2" w:space="0" w:color="000001"/>
            </w:tcBorders>
            <w:shd w:val="clear" w:color="auto" w:fill="auto"/>
          </w:tcPr>
          <w:p w14:paraId="0506EE93" w14:textId="09199288" w:rsidR="00040A6E" w:rsidRPr="006C4EB7" w:rsidRDefault="00040A6E" w:rsidP="00040A6E">
            <w:pPr>
              <w:pStyle w:val="TableContents"/>
              <w:spacing w:line="20" w:lineRule="atLeast"/>
              <w:rPr>
                <w:rFonts w:ascii="Calibri" w:hAnsi="Calibri"/>
                <w:b/>
                <w:bCs/>
                <w:sz w:val="20"/>
                <w:szCs w:val="20"/>
                <w:lang w:val="en-US"/>
              </w:rPr>
            </w:pPr>
            <w:r w:rsidRPr="00040A6E">
              <w:rPr>
                <w:rFonts w:ascii="Calibri" w:hAnsi="Calibri"/>
                <w:b/>
                <w:bCs/>
                <w:sz w:val="20"/>
                <w:szCs w:val="20"/>
                <w:lang w:val="en-US"/>
              </w:rPr>
              <w:t>Indicator 3.A Corporate policies Preventing Sexual Harassment and SEA localized and implemented</w:t>
            </w:r>
          </w:p>
        </w:tc>
      </w:tr>
      <w:tr w:rsidR="00040A6E" w:rsidRPr="006C4EB7" w14:paraId="5A6FA4F9" w14:textId="75FB3539"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93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D24A753" w14:textId="41D1AF47" w:rsidR="00040A6E" w:rsidRPr="006C58B2" w:rsidRDefault="00040A6E" w:rsidP="00040A6E">
            <w:pPr>
              <w:pStyle w:val="TableContents"/>
              <w:spacing w:line="20" w:lineRule="atLeast"/>
              <w:rPr>
                <w:rFonts w:ascii="Calibri" w:hAnsi="Calibri"/>
                <w:b/>
                <w:sz w:val="20"/>
                <w:szCs w:val="20"/>
                <w:lang w:val="en-US"/>
              </w:rPr>
            </w:pPr>
            <w:r w:rsidRPr="006C58B2">
              <w:rPr>
                <w:rFonts w:ascii="Calibri" w:hAnsi="Calibri"/>
                <w:b/>
                <w:sz w:val="20"/>
                <w:szCs w:val="20"/>
                <w:lang w:val="en-US"/>
              </w:rPr>
              <w:lastRenderedPageBreak/>
              <w:t xml:space="preserve">3.1 </w:t>
            </w:r>
            <w:r>
              <w:rPr>
                <w:rFonts w:ascii="Calibri" w:hAnsi="Calibri"/>
                <w:b/>
                <w:sz w:val="20"/>
                <w:szCs w:val="20"/>
                <w:lang w:val="en-US"/>
              </w:rPr>
              <w:t>P</w:t>
            </w:r>
            <w:r w:rsidRPr="006C58B2">
              <w:rPr>
                <w:rFonts w:ascii="Calibri" w:hAnsi="Calibri"/>
                <w:b/>
                <w:sz w:val="20"/>
                <w:szCs w:val="20"/>
                <w:lang w:val="en-US"/>
              </w:rPr>
              <w:t>ersonnel and partners have been informed and briefed about corporate policy on SH and SEA</w:t>
            </w:r>
            <w:r>
              <w:rPr>
                <w:rFonts w:ascii="Calibri" w:hAnsi="Calibri"/>
                <w:b/>
                <w:sz w:val="20"/>
                <w:szCs w:val="20"/>
                <w:lang w:val="en-US"/>
              </w:rPr>
              <w:t xml:space="preserve"> in HQ</w:t>
            </w:r>
          </w:p>
          <w:p w14:paraId="4233FF7B" w14:textId="77777777" w:rsidR="00040A6E" w:rsidRPr="006C4EB7" w:rsidRDefault="00040A6E" w:rsidP="00040A6E">
            <w:pPr>
              <w:pStyle w:val="TableContents"/>
              <w:spacing w:line="20" w:lineRule="atLeast"/>
              <w:ind w:left="76"/>
            </w:pPr>
          </w:p>
          <w:p w14:paraId="5FDCF3D7" w14:textId="77777777" w:rsidR="00040A6E" w:rsidRPr="006C4EB7" w:rsidRDefault="00040A6E" w:rsidP="00040A6E">
            <w:pPr>
              <w:pStyle w:val="TableContents"/>
              <w:spacing w:line="20" w:lineRule="atLeast"/>
              <w:ind w:left="720"/>
            </w:pPr>
          </w:p>
          <w:p w14:paraId="5BAD50F2" w14:textId="77777777" w:rsidR="00040A6E" w:rsidRPr="006C4EB7" w:rsidRDefault="00040A6E" w:rsidP="00040A6E">
            <w:pPr>
              <w:pStyle w:val="TableContents"/>
              <w:spacing w:line="20" w:lineRule="atLeast"/>
              <w:rPr>
                <w:rFonts w:ascii="Calibri" w:hAnsi="Calibri"/>
                <w:sz w:val="20"/>
                <w:lang w:val="en-US"/>
              </w:rPr>
            </w:pPr>
          </w:p>
          <w:p w14:paraId="23074BBA" w14:textId="51C11833" w:rsidR="00040A6E" w:rsidRPr="006C4EB7" w:rsidRDefault="00040A6E" w:rsidP="00040A6E">
            <w:pPr>
              <w:pStyle w:val="TableContents"/>
              <w:spacing w:line="20" w:lineRule="atLeast"/>
              <w:rPr>
                <w:rFonts w:ascii="Calibri" w:hAnsi="Calibri"/>
                <w:bCs/>
                <w:i/>
                <w:iCs/>
                <w:sz w:val="20"/>
                <w:lang w:val="en-US"/>
              </w:rPr>
            </w:pPr>
            <w:r w:rsidRPr="006C4EB7">
              <w:rPr>
                <w:rFonts w:ascii="Calibri" w:hAnsi="Calibri"/>
                <w:bCs/>
                <w:i/>
                <w:iCs/>
                <w:sz w:val="20"/>
                <w:lang w:val="en-US"/>
              </w:rPr>
              <w:t>Mandatory for Bronze, Silver and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745CBED9" w14:textId="77777777" w:rsidR="00040A6E" w:rsidRPr="006C4EB7" w:rsidRDefault="00040A6E" w:rsidP="00040A6E">
            <w:pPr>
              <w:pStyle w:val="TableContents"/>
              <w:spacing w:line="20" w:lineRule="atLeast"/>
            </w:pPr>
            <w:r w:rsidRPr="006C4EB7">
              <w:rPr>
                <w:rFonts w:ascii="Calibri" w:hAnsi="Calibri"/>
                <w:sz w:val="20"/>
                <w:szCs w:val="20"/>
                <w:lang w:val="en-US"/>
              </w:rPr>
              <w:t>A positive score should be substantiated with the following:</w:t>
            </w:r>
          </w:p>
          <w:p w14:paraId="2512765B"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 Copy of the notification email or memo on SH and SEA to personnel sent by HR and resent by </w:t>
            </w:r>
            <w:r>
              <w:rPr>
                <w:rFonts w:ascii="Calibri" w:hAnsi="Calibri"/>
                <w:sz w:val="20"/>
                <w:szCs w:val="20"/>
                <w:lang w:val="en-US"/>
              </w:rPr>
              <w:t>senior  management</w:t>
            </w:r>
            <w:r w:rsidRPr="006C4EB7">
              <w:rPr>
                <w:rFonts w:ascii="Calibri" w:hAnsi="Calibri"/>
                <w:sz w:val="20"/>
                <w:szCs w:val="20"/>
                <w:lang w:val="en-US"/>
              </w:rPr>
              <w:t>.</w:t>
            </w:r>
          </w:p>
          <w:p w14:paraId="50534DB6"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ii) List of new personnel including signatures certifying they have received the policy on SH and SEA as part of induction pack/sessions.</w:t>
            </w:r>
          </w:p>
          <w:p w14:paraId="26D911FD"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iii)agreement with the CSOs shows that they have their own policy in place to tackle PSEA.</w:t>
            </w:r>
          </w:p>
          <w:p w14:paraId="7093ECB3"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iv) CSO strategy is aligned to policy on SEA</w:t>
            </w:r>
          </w:p>
          <w:p w14:paraId="75EC8E67"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iv) Note describing other actions taken by HR Director to disseminate policies on SH and SEA in an accessible form.</w:t>
            </w:r>
          </w:p>
          <w:p w14:paraId="0D002A9E" w14:textId="0F1FFD88"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vi) Task force including HR, legal, Director and gender focal point in place to review SH SEA policy and implications.</w:t>
            </w: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4437FEE0" w14:textId="0ED7FDB1"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2C3031" w14:textId="75041A1D"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 xml:space="preserve">Copy of the notification email or memo on SH </w:t>
            </w:r>
            <w:r w:rsidRPr="00115E51">
              <w:rPr>
                <w:rFonts w:ascii="Calibri" w:hAnsi="Calibri"/>
                <w:sz w:val="20"/>
                <w:szCs w:val="20"/>
                <w:lang w:val="en-US"/>
              </w:rPr>
              <w:t xml:space="preserve">and SEA to personnel sent by HR and resent by director </w:t>
            </w:r>
          </w:p>
          <w:p w14:paraId="4C315B36" w14:textId="799C94DC"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List of new personnel including signatures certifying they have received the policy on SH and SEA as</w:t>
            </w:r>
          </w:p>
          <w:p w14:paraId="4AD56F5F" w14:textId="0707B7A2"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Agreement with the CSOs shows that they have their own policy in place to tackle PSEA.</w:t>
            </w:r>
          </w:p>
          <w:p w14:paraId="48E0067E" w14:textId="4E1C7121"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Updated CSO strategy in June is aligned to policy on SEA</w:t>
            </w:r>
          </w:p>
          <w:p w14:paraId="3B5E1FB6" w14:textId="77777777"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 xml:space="preserve">Note describing other actions taken by HR Director to disseminate policies on SH and SEA in an </w:t>
            </w:r>
            <w:r>
              <w:rPr>
                <w:rFonts w:ascii="Calibri" w:hAnsi="Calibri"/>
                <w:sz w:val="20"/>
                <w:szCs w:val="20"/>
                <w:lang w:val="en-US"/>
              </w:rPr>
              <w:t>access</w:t>
            </w:r>
          </w:p>
          <w:p w14:paraId="51517DD6" w14:textId="3D8BE85D" w:rsidR="00040A6E" w:rsidRPr="006C4EB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431FCB">
              <w:rPr>
                <w:rFonts w:ascii="Calibri" w:hAnsi="Calibri"/>
                <w:sz w:val="20"/>
                <w:szCs w:val="20"/>
                <w:lang w:val="en-US"/>
              </w:rPr>
              <w:t>Task force including HR, legal, Director and gender focal point in place to review SH SEA policy</w:t>
            </w:r>
          </w:p>
        </w:tc>
        <w:tc>
          <w:tcPr>
            <w:tcW w:w="2250" w:type="dxa"/>
            <w:tcBorders>
              <w:top w:val="single" w:sz="4" w:space="0" w:color="auto"/>
              <w:left w:val="single" w:sz="4" w:space="0" w:color="auto"/>
              <w:bottom w:val="single" w:sz="4" w:space="0" w:color="auto"/>
              <w:right w:val="single" w:sz="4" w:space="0" w:color="auto"/>
            </w:tcBorders>
          </w:tcPr>
          <w:p w14:paraId="05D504D0" w14:textId="4E7030E5" w:rsidR="00040A6E" w:rsidRDefault="00EE2212" w:rsidP="00040A6E">
            <w:pPr>
              <w:pStyle w:val="TableContents"/>
              <w:spacing w:line="20" w:lineRule="atLeast"/>
              <w:rPr>
                <w:rFonts w:ascii="Calibri" w:hAnsi="Calibri"/>
                <w:sz w:val="20"/>
                <w:szCs w:val="20"/>
                <w:lang w:val="en-US"/>
              </w:rPr>
            </w:pPr>
            <w:r w:rsidRPr="00EE2212">
              <w:rPr>
                <w:rFonts w:ascii="Calibri" w:hAnsi="Calibri"/>
                <w:sz w:val="20"/>
                <w:szCs w:val="20"/>
              </w:rPr>
              <w:t xml:space="preserve">1. An email was sent from the HR manager to all ambassadors heading </w:t>
            </w:r>
            <w:r w:rsidR="0087193D" w:rsidRPr="00EE2212">
              <w:rPr>
                <w:rFonts w:ascii="Calibri" w:hAnsi="Calibri"/>
                <w:sz w:val="20"/>
                <w:szCs w:val="20"/>
              </w:rPr>
              <w:t>embassies</w:t>
            </w:r>
            <w:r w:rsidRPr="00EE2212">
              <w:rPr>
                <w:rFonts w:ascii="Calibri" w:hAnsi="Calibri"/>
                <w:sz w:val="20"/>
                <w:szCs w:val="20"/>
              </w:rPr>
              <w:t xml:space="preserve"> some time ago to highlight the </w:t>
            </w:r>
            <w:r w:rsidR="0087193D" w:rsidRPr="00EE2212">
              <w:rPr>
                <w:rFonts w:ascii="Calibri" w:hAnsi="Calibri"/>
                <w:sz w:val="20"/>
                <w:szCs w:val="20"/>
              </w:rPr>
              <w:t>Icelandic</w:t>
            </w:r>
            <w:r w:rsidRPr="00EE2212">
              <w:rPr>
                <w:rFonts w:ascii="Calibri" w:hAnsi="Calibri"/>
                <w:sz w:val="20"/>
                <w:szCs w:val="20"/>
              </w:rPr>
              <w:t xml:space="preserve"> government policy against bullying and SEA. An email to all staff from HR has not been sent. </w:t>
            </w:r>
            <w:r w:rsidRPr="00EE2212">
              <w:rPr>
                <w:rFonts w:ascii="Calibri" w:hAnsi="Calibri"/>
                <w:sz w:val="20"/>
                <w:szCs w:val="20"/>
              </w:rPr>
              <w:br/>
              <w:t xml:space="preserve">2. New staff sign a code of conduct when they are start but do not </w:t>
            </w:r>
            <w:r w:rsidR="0087193D" w:rsidRPr="00EE2212">
              <w:rPr>
                <w:rFonts w:ascii="Calibri" w:hAnsi="Calibri"/>
                <w:sz w:val="20"/>
                <w:szCs w:val="20"/>
              </w:rPr>
              <w:t>receive</w:t>
            </w:r>
            <w:r w:rsidRPr="00EE2212">
              <w:rPr>
                <w:rFonts w:ascii="Calibri" w:hAnsi="Calibri"/>
                <w:sz w:val="20"/>
                <w:szCs w:val="20"/>
              </w:rPr>
              <w:t xml:space="preserve"> a copy of the policy on bullying and SEA</w:t>
            </w:r>
            <w:r w:rsidR="0087193D">
              <w:rPr>
                <w:rFonts w:ascii="Calibri" w:hAnsi="Calibri"/>
                <w:sz w:val="20"/>
                <w:szCs w:val="20"/>
              </w:rPr>
              <w:t>.</w:t>
            </w:r>
            <w:r w:rsidRPr="00EE2212">
              <w:rPr>
                <w:rFonts w:ascii="Calibri" w:hAnsi="Calibri"/>
                <w:sz w:val="20"/>
                <w:szCs w:val="20"/>
              </w:rPr>
              <w:t> </w:t>
            </w:r>
            <w:r w:rsidRPr="00EE2212">
              <w:rPr>
                <w:rFonts w:ascii="Calibri" w:hAnsi="Calibri"/>
                <w:sz w:val="20"/>
                <w:szCs w:val="20"/>
              </w:rPr>
              <w:br/>
              <w:t>3. CSO's do not have to show proof that they have their own PSEA policy. </w:t>
            </w:r>
            <w:r w:rsidRPr="00EE2212">
              <w:rPr>
                <w:rFonts w:ascii="Calibri" w:hAnsi="Calibri"/>
                <w:sz w:val="20"/>
                <w:szCs w:val="20"/>
              </w:rPr>
              <w:br/>
              <w:t>4. An all staff training and meeting is planned in September to address the issue of PSEA. </w:t>
            </w:r>
            <w:r w:rsidRPr="00EE2212">
              <w:rPr>
                <w:rFonts w:ascii="Calibri" w:hAnsi="Calibri"/>
                <w:sz w:val="20"/>
                <w:szCs w:val="20"/>
              </w:rPr>
              <w:br/>
              <w:t>5. A task force has not been established. At the moment PSEA is handled by HR</w:t>
            </w:r>
          </w:p>
        </w:tc>
        <w:tc>
          <w:tcPr>
            <w:tcW w:w="900" w:type="dxa"/>
            <w:tcBorders>
              <w:top w:val="single" w:sz="4" w:space="0" w:color="auto"/>
              <w:left w:val="single" w:sz="4" w:space="0" w:color="auto"/>
              <w:bottom w:val="single" w:sz="4" w:space="0" w:color="auto"/>
              <w:right w:val="single" w:sz="4" w:space="0" w:color="auto"/>
            </w:tcBorders>
          </w:tcPr>
          <w:p w14:paraId="1D10E505" w14:textId="287821BA" w:rsidR="00040A6E" w:rsidRDefault="00EE2212"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4135B1E9" w14:textId="63574D7F" w:rsidR="00040A6E" w:rsidRDefault="0087193D" w:rsidP="00040A6E">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has shown some progress to achieve this benchmark.  However, it still </w:t>
            </w:r>
            <w:r w:rsidR="00515D85">
              <w:rPr>
                <w:rFonts w:ascii="Calibri" w:hAnsi="Calibri"/>
                <w:sz w:val="20"/>
                <w:szCs w:val="20"/>
                <w:lang w:val="en-US"/>
              </w:rPr>
              <w:t>must</w:t>
            </w:r>
            <w:r>
              <w:rPr>
                <w:rFonts w:ascii="Calibri" w:hAnsi="Calibri"/>
                <w:sz w:val="20"/>
                <w:szCs w:val="20"/>
                <w:lang w:val="en-US"/>
              </w:rPr>
              <w:t xml:space="preserve"> continue and strengthen its work regarding </w:t>
            </w:r>
            <w:r w:rsidR="00B63394">
              <w:rPr>
                <w:rFonts w:ascii="Calibri" w:hAnsi="Calibri"/>
                <w:sz w:val="20"/>
                <w:szCs w:val="20"/>
                <w:lang w:val="en-US"/>
              </w:rPr>
              <w:t xml:space="preserve">effective dissemination of the policies (emails, </w:t>
            </w:r>
            <w:r>
              <w:rPr>
                <w:rFonts w:ascii="Calibri" w:hAnsi="Calibri"/>
                <w:sz w:val="20"/>
                <w:szCs w:val="20"/>
                <w:lang w:val="en-US"/>
              </w:rPr>
              <w:t>induction processes, agreements with SCOs, training</w:t>
            </w:r>
            <w:r w:rsidR="00033235">
              <w:rPr>
                <w:rFonts w:ascii="Calibri" w:hAnsi="Calibri"/>
                <w:sz w:val="20"/>
                <w:szCs w:val="20"/>
                <w:lang w:val="en-US"/>
              </w:rPr>
              <w:t>)</w:t>
            </w:r>
            <w:r>
              <w:rPr>
                <w:rFonts w:ascii="Calibri" w:hAnsi="Calibri"/>
                <w:sz w:val="20"/>
                <w:szCs w:val="20"/>
                <w:lang w:val="en-US"/>
              </w:rPr>
              <w:t xml:space="preserve"> and reviewing of the </w:t>
            </w:r>
            <w:r w:rsidR="00515D85">
              <w:rPr>
                <w:rFonts w:ascii="Calibri" w:hAnsi="Calibri"/>
                <w:sz w:val="20"/>
                <w:szCs w:val="20"/>
                <w:lang w:val="en-US"/>
              </w:rPr>
              <w:t xml:space="preserve">previously mentioned </w:t>
            </w:r>
            <w:r>
              <w:rPr>
                <w:rFonts w:ascii="Calibri" w:hAnsi="Calibri"/>
                <w:sz w:val="20"/>
                <w:szCs w:val="20"/>
                <w:lang w:val="en-US"/>
              </w:rPr>
              <w:t>policies.</w:t>
            </w:r>
          </w:p>
        </w:tc>
        <w:tc>
          <w:tcPr>
            <w:tcW w:w="900" w:type="dxa"/>
            <w:tcBorders>
              <w:top w:val="single" w:sz="4" w:space="0" w:color="auto"/>
              <w:left w:val="single" w:sz="4" w:space="0" w:color="auto"/>
              <w:bottom w:val="single" w:sz="4" w:space="0" w:color="auto"/>
              <w:right w:val="single" w:sz="4" w:space="0" w:color="auto"/>
            </w:tcBorders>
          </w:tcPr>
          <w:p w14:paraId="43F70831" w14:textId="14E2674F" w:rsidR="00040A6E" w:rsidRDefault="00EE2212" w:rsidP="00040A6E">
            <w:pPr>
              <w:pStyle w:val="TableContents"/>
              <w:spacing w:line="20" w:lineRule="atLeast"/>
              <w:rPr>
                <w:rFonts w:ascii="Calibri" w:hAnsi="Calibri"/>
                <w:sz w:val="20"/>
                <w:szCs w:val="20"/>
                <w:lang w:val="en-US"/>
              </w:rPr>
            </w:pPr>
            <w:r w:rsidRPr="00EE2212">
              <w:rPr>
                <w:rFonts w:ascii="Calibri" w:hAnsi="Calibri"/>
                <w:sz w:val="20"/>
                <w:szCs w:val="20"/>
                <w:highlight w:val="red"/>
                <w:lang w:val="en-US"/>
              </w:rPr>
              <w:t>NO</w:t>
            </w:r>
          </w:p>
        </w:tc>
      </w:tr>
      <w:tr w:rsidR="00040A6E" w:rsidRPr="006C4EB7" w14:paraId="3F4F628D" w14:textId="770223C1"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93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753F0" w14:textId="53FD8645" w:rsidR="00040A6E" w:rsidRPr="006C58B2" w:rsidRDefault="00040A6E" w:rsidP="00040A6E">
            <w:pPr>
              <w:pStyle w:val="TableContents"/>
              <w:spacing w:line="20" w:lineRule="atLeast"/>
              <w:rPr>
                <w:rFonts w:ascii="Calibri" w:hAnsi="Calibri"/>
                <w:b/>
                <w:sz w:val="20"/>
                <w:szCs w:val="20"/>
                <w:lang w:val="en-US"/>
              </w:rPr>
            </w:pPr>
            <w:r w:rsidRPr="006C58B2">
              <w:rPr>
                <w:rFonts w:ascii="Calibri" w:hAnsi="Calibri"/>
                <w:b/>
                <w:sz w:val="20"/>
                <w:szCs w:val="20"/>
                <w:lang w:val="en-US"/>
              </w:rPr>
              <w:lastRenderedPageBreak/>
              <w:t>3.</w:t>
            </w:r>
            <w:r>
              <w:rPr>
                <w:rFonts w:ascii="Calibri" w:hAnsi="Calibri"/>
                <w:b/>
                <w:sz w:val="20"/>
                <w:szCs w:val="20"/>
                <w:lang w:val="en-US"/>
              </w:rPr>
              <w:t>2 P</w:t>
            </w:r>
            <w:r w:rsidRPr="006C58B2">
              <w:rPr>
                <w:rFonts w:ascii="Calibri" w:hAnsi="Calibri"/>
                <w:b/>
                <w:sz w:val="20"/>
                <w:szCs w:val="20"/>
                <w:lang w:val="en-US"/>
              </w:rPr>
              <w:t>ersonnel and partners have been informed and briefed about corporate policy on SH and SEA</w:t>
            </w:r>
            <w:r>
              <w:rPr>
                <w:rFonts w:ascii="Calibri" w:hAnsi="Calibri"/>
                <w:b/>
                <w:sz w:val="20"/>
                <w:szCs w:val="20"/>
                <w:lang w:val="en-US"/>
              </w:rPr>
              <w:t xml:space="preserve"> in each mission/ field office.</w:t>
            </w:r>
          </w:p>
          <w:p w14:paraId="1C9BE632" w14:textId="77777777" w:rsidR="00040A6E" w:rsidRPr="006C4EB7" w:rsidRDefault="00040A6E" w:rsidP="00040A6E">
            <w:pPr>
              <w:pStyle w:val="TableContents"/>
              <w:spacing w:line="20" w:lineRule="atLeast"/>
              <w:ind w:left="76"/>
            </w:pPr>
          </w:p>
          <w:p w14:paraId="23DAD4FF" w14:textId="77777777" w:rsidR="00040A6E" w:rsidRPr="006C4EB7" w:rsidRDefault="00040A6E" w:rsidP="00040A6E">
            <w:pPr>
              <w:pStyle w:val="TableContents"/>
              <w:spacing w:line="20" w:lineRule="atLeast"/>
              <w:ind w:left="720"/>
            </w:pPr>
          </w:p>
          <w:p w14:paraId="1D2A0365" w14:textId="77777777" w:rsidR="00040A6E" w:rsidRPr="006C4EB7" w:rsidRDefault="00040A6E" w:rsidP="00040A6E">
            <w:pPr>
              <w:pStyle w:val="TableContents"/>
              <w:spacing w:line="20" w:lineRule="atLeast"/>
              <w:rPr>
                <w:rFonts w:ascii="Calibri" w:hAnsi="Calibri"/>
                <w:sz w:val="20"/>
                <w:lang w:val="en-US"/>
              </w:rPr>
            </w:pPr>
          </w:p>
          <w:p w14:paraId="7CDF279E" w14:textId="6FD0FB7A" w:rsidR="00040A6E" w:rsidRPr="006C58B2" w:rsidRDefault="00040A6E" w:rsidP="00040A6E">
            <w:pPr>
              <w:pStyle w:val="TableContents"/>
              <w:spacing w:line="20" w:lineRule="atLeast"/>
              <w:rPr>
                <w:rFonts w:ascii="Calibri" w:hAnsi="Calibri"/>
                <w:b/>
                <w:sz w:val="20"/>
                <w:szCs w:val="20"/>
                <w:lang w:val="en-US"/>
              </w:rPr>
            </w:pPr>
            <w:r w:rsidRPr="006C4EB7">
              <w:rPr>
                <w:rFonts w:ascii="Calibri" w:hAnsi="Calibri"/>
                <w:bCs/>
                <w:i/>
                <w:iCs/>
                <w:sz w:val="20"/>
                <w:lang w:val="en-US"/>
              </w:rPr>
              <w:t>Mandatory for Bronze, Silver and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31569B15" w14:textId="77777777"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A positive score should be substantiated with the following:</w:t>
            </w:r>
          </w:p>
          <w:p w14:paraId="62885044" w14:textId="23DE3C59"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 xml:space="preserve">i) Copy of the notification email or memo on SH and SEA to personnel sent by HR and resent by </w:t>
            </w:r>
            <w:r>
              <w:rPr>
                <w:rFonts w:ascii="Calibri" w:hAnsi="Calibri"/>
                <w:sz w:val="20"/>
                <w:szCs w:val="20"/>
                <w:lang w:val="en-US"/>
              </w:rPr>
              <w:t xml:space="preserve">mission/ field office </w:t>
            </w:r>
            <w:r w:rsidRPr="00115E51">
              <w:rPr>
                <w:rFonts w:ascii="Calibri" w:hAnsi="Calibri"/>
                <w:sz w:val="20"/>
                <w:szCs w:val="20"/>
                <w:lang w:val="en-US"/>
              </w:rPr>
              <w:t xml:space="preserve">senior  management. </w:t>
            </w:r>
          </w:p>
          <w:p w14:paraId="227C202A" w14:textId="77777777"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ii) List of new personnel  including signatures certifying they have received the policy on SH and SEA as part of induction pack/sessions.</w:t>
            </w:r>
          </w:p>
          <w:p w14:paraId="0EEAAE79" w14:textId="7B872E5D"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iii)</w:t>
            </w:r>
            <w:r>
              <w:rPr>
                <w:rFonts w:ascii="Calibri" w:hAnsi="Calibri"/>
                <w:sz w:val="20"/>
                <w:szCs w:val="20"/>
                <w:lang w:val="en-US"/>
              </w:rPr>
              <w:t xml:space="preserve">mission/ field office </w:t>
            </w:r>
            <w:r w:rsidRPr="00115E51">
              <w:rPr>
                <w:rFonts w:ascii="Calibri" w:hAnsi="Calibri"/>
                <w:sz w:val="20"/>
                <w:szCs w:val="20"/>
                <w:lang w:val="en-US"/>
              </w:rPr>
              <w:t xml:space="preserve">agreement with the CSOs shows that they have their own policy in place to tackle PSEA. </w:t>
            </w:r>
          </w:p>
          <w:p w14:paraId="4A0361B3" w14:textId="12AE6390" w:rsidR="00040A6E" w:rsidRPr="006C4EB7"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i</w:t>
            </w:r>
            <w:r>
              <w:rPr>
                <w:rFonts w:ascii="Calibri" w:hAnsi="Calibri"/>
                <w:sz w:val="20"/>
                <w:szCs w:val="20"/>
                <w:lang w:val="en-US"/>
              </w:rPr>
              <w:t>v</w:t>
            </w:r>
            <w:r w:rsidRPr="00115E51">
              <w:rPr>
                <w:rFonts w:ascii="Calibri" w:hAnsi="Calibri"/>
                <w:sz w:val="20"/>
                <w:szCs w:val="20"/>
                <w:lang w:val="en-US"/>
              </w:rPr>
              <w:t xml:space="preserve">) </w:t>
            </w:r>
            <w:r>
              <w:rPr>
                <w:rFonts w:ascii="Calibri" w:hAnsi="Calibri"/>
                <w:sz w:val="20"/>
                <w:szCs w:val="20"/>
                <w:lang w:val="en-US"/>
              </w:rPr>
              <w:t xml:space="preserve">Mission focal point name who is represented on the HQ </w:t>
            </w:r>
            <w:r w:rsidRPr="00115E51">
              <w:rPr>
                <w:rFonts w:ascii="Calibri" w:hAnsi="Calibri"/>
                <w:sz w:val="20"/>
                <w:szCs w:val="20"/>
                <w:lang w:val="en-US"/>
              </w:rPr>
              <w:t>Task force to review SH SEA policy and implications.</w:t>
            </w: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7EC7E84A"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9536B8" w14:textId="396AB6F5"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*Copy of the notification email or memo on SH and SEA to personnel sent by HR and resent by head of mission.</w:t>
            </w:r>
          </w:p>
          <w:p w14:paraId="1760E718" w14:textId="5B0D38EC"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 xml:space="preserve">*List of new personnel </w:t>
            </w:r>
            <w:r>
              <w:rPr>
                <w:rFonts w:ascii="Calibri" w:hAnsi="Calibri"/>
                <w:sz w:val="20"/>
                <w:szCs w:val="20"/>
                <w:lang w:val="en-US"/>
              </w:rPr>
              <w:t xml:space="preserve">at mission/ field office </w:t>
            </w:r>
            <w:r w:rsidRPr="00115E51">
              <w:rPr>
                <w:rFonts w:ascii="Calibri" w:hAnsi="Calibri"/>
                <w:sz w:val="20"/>
                <w:szCs w:val="20"/>
                <w:lang w:val="en-US"/>
              </w:rPr>
              <w:t>including signatures certifying they have received the policy on SH and SEA as</w:t>
            </w:r>
          </w:p>
          <w:p w14:paraId="7B8E4AAC" w14:textId="77777777" w:rsidR="00040A6E" w:rsidRPr="00115E51"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*Agreement with the CSOs shows that they have their own policy in place to tackle PSEA.</w:t>
            </w:r>
          </w:p>
          <w:p w14:paraId="56275E09" w14:textId="3CE24667" w:rsidR="00040A6E" w:rsidRDefault="00040A6E" w:rsidP="00040A6E">
            <w:pPr>
              <w:pStyle w:val="TableContents"/>
              <w:spacing w:line="20" w:lineRule="atLeast"/>
              <w:rPr>
                <w:rFonts w:ascii="Calibri" w:hAnsi="Calibri"/>
                <w:sz w:val="20"/>
                <w:szCs w:val="20"/>
                <w:lang w:val="en-US"/>
              </w:rPr>
            </w:pPr>
            <w:r w:rsidRPr="00115E51">
              <w:rPr>
                <w:rFonts w:ascii="Calibri" w:hAnsi="Calibri"/>
                <w:sz w:val="20"/>
                <w:szCs w:val="20"/>
                <w:lang w:val="en-US"/>
              </w:rPr>
              <w:t>*</w:t>
            </w:r>
            <w:r>
              <w:rPr>
                <w:rFonts w:ascii="Calibri" w:hAnsi="Calibri"/>
                <w:sz w:val="20"/>
                <w:szCs w:val="20"/>
                <w:lang w:val="en-US"/>
              </w:rPr>
              <w:t xml:space="preserve">Field office focal point name on </w:t>
            </w:r>
            <w:r w:rsidRPr="00115E51">
              <w:rPr>
                <w:rFonts w:ascii="Calibri" w:hAnsi="Calibri"/>
                <w:sz w:val="20"/>
                <w:szCs w:val="20"/>
                <w:lang w:val="en-US"/>
              </w:rPr>
              <w:t>Task force to review SH SEA policy</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F610AC" w14:textId="17CFCACF" w:rsidR="00040A6E" w:rsidRPr="00115E51" w:rsidRDefault="00672865" w:rsidP="00040A6E">
            <w:pPr>
              <w:pStyle w:val="TableContents"/>
              <w:spacing w:line="20" w:lineRule="atLeast"/>
              <w:rPr>
                <w:rFonts w:ascii="Calibri" w:hAnsi="Calibri"/>
                <w:sz w:val="20"/>
                <w:szCs w:val="20"/>
                <w:lang w:val="en-US"/>
              </w:rPr>
            </w:pPr>
            <w:r>
              <w:rPr>
                <w:rFonts w:ascii="Calibri" w:hAnsi="Calibri"/>
                <w:sz w:val="20"/>
                <w:szCs w:val="20"/>
              </w:rPr>
              <w:t>W</w:t>
            </w:r>
            <w:r w:rsidRPr="00672865">
              <w:rPr>
                <w:rFonts w:ascii="Calibri" w:hAnsi="Calibri"/>
                <w:sz w:val="20"/>
                <w:szCs w:val="20"/>
              </w:rPr>
              <w:t>e do not fulfil any of these criteria.</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83CA59" w14:textId="4835A9CB" w:rsidR="00040A6E" w:rsidRPr="00115E51" w:rsidRDefault="00672865"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2288CB" w14:textId="77777777" w:rsidR="00040A6E" w:rsidRPr="00115E51"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699F4" w14:textId="4F503386" w:rsidR="00040A6E" w:rsidRPr="00115E51" w:rsidRDefault="00672865" w:rsidP="00040A6E">
            <w:pPr>
              <w:pStyle w:val="TableContents"/>
              <w:spacing w:line="20" w:lineRule="atLeast"/>
              <w:rPr>
                <w:rFonts w:ascii="Calibri" w:hAnsi="Calibri"/>
                <w:sz w:val="20"/>
                <w:szCs w:val="20"/>
                <w:lang w:val="en-US"/>
              </w:rPr>
            </w:pPr>
            <w:r w:rsidRPr="00672865">
              <w:rPr>
                <w:rFonts w:ascii="Calibri" w:hAnsi="Calibri"/>
                <w:sz w:val="20"/>
                <w:szCs w:val="20"/>
                <w:highlight w:val="red"/>
                <w:lang w:val="en-US"/>
              </w:rPr>
              <w:t>NO</w:t>
            </w:r>
          </w:p>
        </w:tc>
      </w:tr>
      <w:tr w:rsidR="00040A6E" w:rsidRPr="006C4EB7" w14:paraId="039982A3" w14:textId="5CAD070C"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890" w:type="dxa"/>
            <w:tcBorders>
              <w:top w:val="single" w:sz="4" w:space="0" w:color="auto"/>
              <w:left w:val="single" w:sz="4" w:space="0" w:color="auto"/>
              <w:bottom w:val="single" w:sz="4" w:space="0" w:color="auto"/>
              <w:right w:val="single" w:sz="4" w:space="0" w:color="auto"/>
            </w:tcBorders>
            <w:shd w:val="clear" w:color="auto" w:fill="auto"/>
          </w:tcPr>
          <w:p w14:paraId="0818B96E" w14:textId="3A524725" w:rsidR="00040A6E" w:rsidRPr="006C4EB7" w:rsidRDefault="00040A6E" w:rsidP="00040A6E">
            <w:pPr>
              <w:pStyle w:val="TableContents"/>
              <w:spacing w:line="20" w:lineRule="atLeast"/>
              <w:rPr>
                <w:rFonts w:ascii="Calibri" w:hAnsi="Calibri"/>
                <w:b/>
                <w:bCs/>
                <w:sz w:val="20"/>
                <w:szCs w:val="20"/>
                <w:lang w:val="en-US"/>
              </w:rPr>
            </w:pPr>
            <w:bookmarkStart w:id="5" w:name="_Hlk30487909"/>
            <w:r w:rsidRPr="006C4EB7">
              <w:rPr>
                <w:rFonts w:ascii="Calibri" w:hAnsi="Calibri"/>
                <w:b/>
                <w:bCs/>
                <w:sz w:val="20"/>
                <w:szCs w:val="20"/>
                <w:lang w:val="en-US"/>
              </w:rPr>
              <w:t>3</w:t>
            </w:r>
            <w:bookmarkStart w:id="6" w:name="_Hlk23754934"/>
            <w:r w:rsidRPr="006C4EB7">
              <w:rPr>
                <w:rFonts w:ascii="Calibri" w:hAnsi="Calibri"/>
                <w:b/>
                <w:bCs/>
                <w:sz w:val="20"/>
                <w:szCs w:val="20"/>
                <w:lang w:val="en-US"/>
              </w:rPr>
              <w:t>.</w:t>
            </w:r>
            <w:r>
              <w:rPr>
                <w:rFonts w:ascii="Calibri" w:hAnsi="Calibri"/>
                <w:b/>
                <w:bCs/>
                <w:sz w:val="20"/>
                <w:szCs w:val="20"/>
                <w:lang w:val="en-US"/>
              </w:rPr>
              <w:t>3</w:t>
            </w:r>
            <w:r w:rsidRPr="006C4EB7">
              <w:rPr>
                <w:rFonts w:ascii="Calibri" w:hAnsi="Calibri"/>
                <w:b/>
                <w:bCs/>
                <w:sz w:val="20"/>
                <w:szCs w:val="20"/>
                <w:lang w:val="en-US"/>
              </w:rPr>
              <w:t xml:space="preserve"> All personnel </w:t>
            </w:r>
            <w:r>
              <w:rPr>
                <w:rFonts w:ascii="Calibri" w:hAnsi="Calibri"/>
                <w:b/>
                <w:bCs/>
                <w:sz w:val="20"/>
                <w:szCs w:val="20"/>
                <w:lang w:val="en-US"/>
              </w:rPr>
              <w:t xml:space="preserve">at HQ </w:t>
            </w:r>
            <w:r w:rsidRPr="006C4EB7">
              <w:rPr>
                <w:rFonts w:ascii="Calibri" w:hAnsi="Calibri"/>
                <w:b/>
                <w:bCs/>
                <w:sz w:val="20"/>
                <w:szCs w:val="20"/>
                <w:lang w:val="en-US"/>
              </w:rPr>
              <w:t>have attended awareness sessions/meetings on SH and SEA.</w:t>
            </w:r>
          </w:p>
          <w:bookmarkEnd w:id="6"/>
          <w:p w14:paraId="137B4ED8" w14:textId="77777777" w:rsidR="00040A6E" w:rsidRPr="006C4EB7" w:rsidRDefault="00040A6E" w:rsidP="00040A6E">
            <w:pPr>
              <w:pStyle w:val="TableContents"/>
              <w:spacing w:line="20" w:lineRule="atLeast"/>
              <w:rPr>
                <w:rFonts w:ascii="Calibri" w:hAnsi="Calibri"/>
                <w:b/>
                <w:i/>
                <w:sz w:val="20"/>
                <w:lang w:val="en-US"/>
              </w:rPr>
            </w:pPr>
          </w:p>
          <w:p w14:paraId="6C932FA6" w14:textId="0DA7C003" w:rsidR="00040A6E" w:rsidRPr="006C4EB7" w:rsidRDefault="00040A6E" w:rsidP="00040A6E">
            <w:pPr>
              <w:pStyle w:val="TableContents"/>
              <w:spacing w:line="20" w:lineRule="atLeast"/>
              <w:rPr>
                <w:rFonts w:ascii="Calibri" w:hAnsi="Calibri"/>
                <w:bCs/>
                <w:i/>
                <w:iCs/>
                <w:sz w:val="20"/>
                <w:lang w:val="en-US"/>
              </w:rPr>
            </w:pPr>
            <w:r w:rsidRPr="006C4EB7">
              <w:rPr>
                <w:rFonts w:ascii="Calibri" w:hAnsi="Calibri"/>
                <w:bCs/>
                <w:i/>
                <w:iCs/>
                <w:sz w:val="20"/>
                <w:lang w:val="en-US"/>
              </w:rPr>
              <w:t xml:space="preserve">Mandatory for Bronze, Silver and to </w:t>
            </w:r>
            <w:r w:rsidRPr="006C4EB7">
              <w:rPr>
                <w:rFonts w:ascii="Calibri" w:hAnsi="Calibri"/>
                <w:bCs/>
                <w:i/>
                <w:iCs/>
                <w:sz w:val="20"/>
                <w:lang w:val="en-US"/>
              </w:rPr>
              <w:lastRenderedPageBreak/>
              <w:t>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2EB3677A" w14:textId="77777777" w:rsidR="00040A6E" w:rsidRPr="006C4EB7" w:rsidRDefault="00040A6E" w:rsidP="00040A6E">
            <w:pPr>
              <w:pStyle w:val="TableContents"/>
              <w:spacing w:line="20" w:lineRule="atLeast"/>
            </w:pPr>
            <w:r w:rsidRPr="006C4EB7">
              <w:rPr>
                <w:rFonts w:ascii="Calibri" w:hAnsi="Calibri"/>
                <w:sz w:val="20"/>
                <w:szCs w:val="20"/>
                <w:lang w:val="en-US"/>
              </w:rPr>
              <w:lastRenderedPageBreak/>
              <w:t>A positive score should be substantiated with the following:</w:t>
            </w:r>
          </w:p>
          <w:p w14:paraId="3395927B"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 Agenda, list of participants and report of at least one face-to-face learning event on SH and SEA </w:t>
            </w:r>
            <w:r w:rsidRPr="006C4EB7">
              <w:rPr>
                <w:rFonts w:ascii="Calibri" w:hAnsi="Calibri"/>
                <w:sz w:val="20"/>
                <w:szCs w:val="20"/>
                <w:lang w:val="en-US"/>
              </w:rPr>
              <w:lastRenderedPageBreak/>
              <w:t>for all managers/supervisors.</w:t>
            </w:r>
          </w:p>
          <w:p w14:paraId="0C214663"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ii) Curriculum showing that SH SEA policy and awareness included in government training programme</w:t>
            </w:r>
            <w:r>
              <w:rPr>
                <w:rFonts w:ascii="Calibri" w:hAnsi="Calibri"/>
                <w:sz w:val="20"/>
                <w:szCs w:val="20"/>
                <w:lang w:val="en-US"/>
              </w:rPr>
              <w:t>.</w:t>
            </w:r>
            <w:r w:rsidRPr="006C4EB7">
              <w:rPr>
                <w:rFonts w:ascii="Calibri" w:hAnsi="Calibri"/>
                <w:sz w:val="20"/>
                <w:szCs w:val="20"/>
                <w:lang w:val="en-US"/>
              </w:rPr>
              <w:t xml:space="preserve"> </w:t>
            </w:r>
          </w:p>
          <w:p w14:paraId="530BB7DD" w14:textId="1FDA4E3D"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478F99CF"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BD05D4" w14:textId="565F3B32"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Agenda of face-to-face learning event on SH and SEA Reykjavík</w:t>
            </w:r>
          </w:p>
          <w:p w14:paraId="1EC95EDC" w14:textId="1E6ED5FE"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Curriculum showing that SH SEA policy and awareness in Icelandic</w:t>
            </w:r>
          </w:p>
          <w:p w14:paraId="3EAB71DC" w14:textId="1D14292C"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 xml:space="preserve">List of participants of face to face SH and </w:t>
            </w:r>
            <w:r w:rsidRPr="0012568C">
              <w:rPr>
                <w:rFonts w:ascii="Calibri" w:hAnsi="Calibri"/>
                <w:sz w:val="20"/>
                <w:szCs w:val="20"/>
                <w:lang w:val="en-US"/>
              </w:rPr>
              <w:lastRenderedPageBreak/>
              <w:t>SEA learning event Reykjavik</w:t>
            </w:r>
          </w:p>
          <w:p w14:paraId="6C2D17B1" w14:textId="311E6F51" w:rsidR="00040A6E" w:rsidRPr="006C4EB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*C</w:t>
            </w:r>
            <w:r w:rsidRPr="0012568C">
              <w:rPr>
                <w:rFonts w:ascii="Calibri" w:hAnsi="Calibri"/>
                <w:sz w:val="20"/>
                <w:szCs w:val="20"/>
                <w:lang w:val="en-US"/>
              </w:rPr>
              <w:t>urriculum showing that SH SEA policy and awareness in English</w:t>
            </w:r>
          </w:p>
        </w:tc>
        <w:tc>
          <w:tcPr>
            <w:tcW w:w="2250" w:type="dxa"/>
            <w:tcBorders>
              <w:top w:val="single" w:sz="4" w:space="0" w:color="auto"/>
              <w:left w:val="single" w:sz="4" w:space="0" w:color="auto"/>
              <w:bottom w:val="single" w:sz="4" w:space="0" w:color="auto"/>
              <w:right w:val="single" w:sz="4" w:space="0" w:color="auto"/>
            </w:tcBorders>
          </w:tcPr>
          <w:p w14:paraId="5FF2F70E" w14:textId="791E9127" w:rsidR="00040A6E" w:rsidRDefault="00515D85" w:rsidP="00040A6E">
            <w:pPr>
              <w:pStyle w:val="TableContents"/>
              <w:spacing w:line="20" w:lineRule="atLeast"/>
              <w:rPr>
                <w:rFonts w:ascii="Calibri" w:hAnsi="Calibri"/>
                <w:sz w:val="20"/>
                <w:szCs w:val="20"/>
              </w:rPr>
            </w:pPr>
            <w:r w:rsidRPr="00515D85">
              <w:rPr>
                <w:rFonts w:ascii="Calibri" w:hAnsi="Calibri"/>
                <w:sz w:val="20"/>
                <w:szCs w:val="20"/>
              </w:rPr>
              <w:lastRenderedPageBreak/>
              <w:t>We do not fulfil any of these criteria. </w:t>
            </w:r>
          </w:p>
          <w:p w14:paraId="24B38E37" w14:textId="5C7284A4" w:rsidR="00515D85" w:rsidRDefault="00515D85" w:rsidP="00040A6E">
            <w:pPr>
              <w:pStyle w:val="TableContents"/>
              <w:spacing w:line="20" w:lineRule="atLeast"/>
              <w:rPr>
                <w:rFonts w:ascii="Calibri" w:hAnsi="Calibri"/>
                <w:sz w:val="20"/>
                <w:szCs w:val="20"/>
              </w:rPr>
            </w:pPr>
            <w:r>
              <w:rPr>
                <w:rFonts w:ascii="Calibri" w:hAnsi="Calibri"/>
                <w:sz w:val="20"/>
                <w:szCs w:val="20"/>
              </w:rPr>
              <w:t>All staff meeting is planned for September to address the issue of PSEA.</w:t>
            </w:r>
          </w:p>
          <w:p w14:paraId="2BA126C3" w14:textId="70ED701D" w:rsidR="00515D85" w:rsidRDefault="00515D85"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03E58F98" w14:textId="227500BA" w:rsidR="00040A6E" w:rsidRDefault="00515D85"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74F4364A" w14:textId="5FA8BA7C" w:rsidR="00040A6E" w:rsidRDefault="00515D85" w:rsidP="00040A6E">
            <w:pPr>
              <w:pStyle w:val="TableContents"/>
              <w:spacing w:line="20" w:lineRule="atLeast"/>
              <w:rPr>
                <w:rFonts w:ascii="Calibri" w:hAnsi="Calibri"/>
                <w:sz w:val="20"/>
                <w:szCs w:val="20"/>
                <w:lang w:val="en-US"/>
              </w:rPr>
            </w:pPr>
            <w:r>
              <w:rPr>
                <w:rFonts w:ascii="Calibri" w:hAnsi="Calibri"/>
                <w:sz w:val="20"/>
                <w:szCs w:val="20"/>
                <w:lang w:val="en-US"/>
              </w:rPr>
              <w:t xml:space="preserve">Please clarify whether the PPT </w:t>
            </w:r>
            <w:r w:rsidR="00DE79F9">
              <w:rPr>
                <w:rFonts w:ascii="Calibri" w:hAnsi="Calibri"/>
                <w:sz w:val="20"/>
                <w:szCs w:val="20"/>
                <w:lang w:val="en-US"/>
              </w:rPr>
              <w:t xml:space="preserve">(in Icelandic) </w:t>
            </w:r>
            <w:r>
              <w:rPr>
                <w:rFonts w:ascii="Calibri" w:hAnsi="Calibri"/>
                <w:sz w:val="20"/>
                <w:szCs w:val="20"/>
                <w:lang w:val="en-US"/>
              </w:rPr>
              <w:t xml:space="preserve">presented is for a future event or if it has taken place already.  If it has already taken </w:t>
            </w:r>
            <w:r w:rsidR="00DE79F9">
              <w:rPr>
                <w:rFonts w:ascii="Calibri" w:hAnsi="Calibri"/>
                <w:sz w:val="20"/>
                <w:szCs w:val="20"/>
                <w:lang w:val="en-US"/>
              </w:rPr>
              <w:t>place,</w:t>
            </w:r>
            <w:r>
              <w:rPr>
                <w:rFonts w:ascii="Calibri" w:hAnsi="Calibri"/>
                <w:sz w:val="20"/>
                <w:szCs w:val="20"/>
                <w:lang w:val="en-US"/>
              </w:rPr>
              <w:t xml:space="preserve"> please provide the list of participants as well.</w:t>
            </w:r>
          </w:p>
        </w:tc>
        <w:tc>
          <w:tcPr>
            <w:tcW w:w="900" w:type="dxa"/>
            <w:tcBorders>
              <w:top w:val="single" w:sz="4" w:space="0" w:color="auto"/>
              <w:left w:val="single" w:sz="4" w:space="0" w:color="auto"/>
              <w:bottom w:val="single" w:sz="4" w:space="0" w:color="auto"/>
              <w:right w:val="single" w:sz="4" w:space="0" w:color="auto"/>
            </w:tcBorders>
          </w:tcPr>
          <w:p w14:paraId="57D3BA67" w14:textId="71047C4A" w:rsidR="00040A6E" w:rsidRDefault="00515D85" w:rsidP="00040A6E">
            <w:pPr>
              <w:pStyle w:val="TableContents"/>
              <w:spacing w:line="20" w:lineRule="atLeast"/>
              <w:rPr>
                <w:rFonts w:ascii="Calibri" w:hAnsi="Calibri"/>
                <w:sz w:val="20"/>
                <w:szCs w:val="20"/>
                <w:lang w:val="en-US"/>
              </w:rPr>
            </w:pPr>
            <w:r w:rsidRPr="00515D85">
              <w:rPr>
                <w:rFonts w:ascii="Calibri" w:hAnsi="Calibri"/>
                <w:sz w:val="20"/>
                <w:szCs w:val="20"/>
                <w:highlight w:val="red"/>
                <w:lang w:val="en-US"/>
              </w:rPr>
              <w:t>NO</w:t>
            </w:r>
          </w:p>
        </w:tc>
      </w:tr>
      <w:tr w:rsidR="00040A6E" w:rsidRPr="006C4EB7" w14:paraId="12B9ABB6" w14:textId="70A2F5A1"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8604F" w14:textId="26EC0DD9"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4</w:t>
            </w:r>
            <w:r w:rsidRPr="006C4EB7">
              <w:rPr>
                <w:rFonts w:ascii="Calibri" w:hAnsi="Calibri"/>
                <w:b/>
                <w:bCs/>
                <w:sz w:val="20"/>
                <w:szCs w:val="20"/>
                <w:lang w:val="en-US"/>
              </w:rPr>
              <w:t xml:space="preserve"> All personnel </w:t>
            </w:r>
            <w:r>
              <w:rPr>
                <w:rFonts w:ascii="Calibri" w:hAnsi="Calibri"/>
                <w:b/>
                <w:bCs/>
                <w:sz w:val="20"/>
                <w:szCs w:val="20"/>
                <w:lang w:val="en-US"/>
              </w:rPr>
              <w:t xml:space="preserve">at mission/ field office </w:t>
            </w:r>
            <w:r w:rsidRPr="006C4EB7">
              <w:rPr>
                <w:rFonts w:ascii="Calibri" w:hAnsi="Calibri"/>
                <w:b/>
                <w:bCs/>
                <w:sz w:val="20"/>
                <w:szCs w:val="20"/>
                <w:lang w:val="en-US"/>
              </w:rPr>
              <w:t>have attended awareness sessions/meetings on SH and SEA.</w:t>
            </w:r>
          </w:p>
          <w:p w14:paraId="30D3A66B" w14:textId="77777777" w:rsidR="00040A6E" w:rsidRPr="006C4EB7" w:rsidRDefault="00040A6E" w:rsidP="00040A6E">
            <w:pPr>
              <w:pStyle w:val="TableContents"/>
              <w:spacing w:line="20" w:lineRule="atLeast"/>
              <w:rPr>
                <w:rFonts w:ascii="Calibri" w:hAnsi="Calibri"/>
                <w:b/>
                <w:i/>
                <w:sz w:val="20"/>
                <w:lang w:val="en-US"/>
              </w:rPr>
            </w:pPr>
          </w:p>
          <w:p w14:paraId="0655E6A8" w14:textId="42A42A1E"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Cs/>
                <w:i/>
                <w:iCs/>
                <w:sz w:val="20"/>
                <w:lang w:val="en-US"/>
              </w:rPr>
              <w:t>Mandatory for Bronze, Silver and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28C5B3A4" w14:textId="77777777" w:rsidR="00040A6E" w:rsidRPr="006C4EB7" w:rsidRDefault="00040A6E" w:rsidP="00040A6E">
            <w:pPr>
              <w:pStyle w:val="TableContents"/>
              <w:spacing w:line="20" w:lineRule="atLeast"/>
            </w:pPr>
            <w:r w:rsidRPr="006C4EB7">
              <w:rPr>
                <w:rFonts w:ascii="Calibri" w:hAnsi="Calibri"/>
                <w:sz w:val="20"/>
                <w:szCs w:val="20"/>
                <w:lang w:val="en-US"/>
              </w:rPr>
              <w:t>A positive score should be substantiated with the following:</w:t>
            </w:r>
          </w:p>
          <w:p w14:paraId="43896EF3" w14:textId="31DA2286"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 Agenda, list of participants and report of at least one face-to-face learning event on SH and SEA for all</w:t>
            </w:r>
            <w:r>
              <w:rPr>
                <w:rFonts w:ascii="Calibri" w:hAnsi="Calibri"/>
                <w:sz w:val="20"/>
                <w:szCs w:val="20"/>
                <w:lang w:val="en-US"/>
              </w:rPr>
              <w:t xml:space="preserve"> at mission/ field office</w:t>
            </w:r>
            <w:r w:rsidRPr="006C4EB7">
              <w:rPr>
                <w:rFonts w:ascii="Calibri" w:hAnsi="Calibri"/>
                <w:sz w:val="20"/>
                <w:szCs w:val="20"/>
                <w:lang w:val="en-US"/>
              </w:rPr>
              <w:t>.</w:t>
            </w:r>
          </w:p>
          <w:p w14:paraId="13FAF311"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1D4B969D"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B4886" w14:textId="7EE37C27"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 xml:space="preserve">Agenda of face-to-face learning event on SH and SEA </w:t>
            </w:r>
            <w:r>
              <w:rPr>
                <w:rFonts w:ascii="Calibri" w:hAnsi="Calibri"/>
                <w:sz w:val="20"/>
                <w:szCs w:val="20"/>
                <w:lang w:val="en-US"/>
              </w:rPr>
              <w:t>Malawi and Uganda</w:t>
            </w:r>
          </w:p>
          <w:p w14:paraId="03D86D11" w14:textId="306B76D7"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 xml:space="preserve">List of participants of face to face SH and SEA learning event </w:t>
            </w:r>
            <w:r>
              <w:rPr>
                <w:rFonts w:ascii="Calibri" w:hAnsi="Calibri"/>
                <w:sz w:val="20"/>
                <w:szCs w:val="20"/>
                <w:lang w:val="en-US"/>
              </w:rPr>
              <w:t>Malawi and Uganda</w:t>
            </w:r>
          </w:p>
          <w:p w14:paraId="77DDCACA" w14:textId="77777777" w:rsidR="00040A6E" w:rsidRPr="006C4EB7" w:rsidRDefault="00040A6E" w:rsidP="00040A6E">
            <w:pPr>
              <w:pStyle w:val="TableContents"/>
              <w:spacing w:line="20" w:lineRule="atLeast"/>
              <w:rPr>
                <w:rFonts w:ascii="Calibri" w:hAnsi="Calibr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2F98BE"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10CAA9" w14:textId="73A994D9" w:rsidR="00040A6E" w:rsidRDefault="00413EAB"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61720"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A2075D" w14:textId="2940614B" w:rsidR="00040A6E" w:rsidRDefault="00413EAB" w:rsidP="00040A6E">
            <w:pPr>
              <w:pStyle w:val="TableContents"/>
              <w:spacing w:line="20" w:lineRule="atLeast"/>
              <w:rPr>
                <w:rFonts w:ascii="Calibri" w:hAnsi="Calibri"/>
                <w:sz w:val="20"/>
                <w:szCs w:val="20"/>
                <w:lang w:val="en-US"/>
              </w:rPr>
            </w:pPr>
            <w:r w:rsidRPr="00413EAB">
              <w:rPr>
                <w:rFonts w:ascii="Calibri" w:hAnsi="Calibri"/>
                <w:sz w:val="20"/>
                <w:szCs w:val="20"/>
                <w:highlight w:val="red"/>
                <w:lang w:val="en-US"/>
              </w:rPr>
              <w:t>NO</w:t>
            </w:r>
          </w:p>
        </w:tc>
      </w:tr>
      <w:tr w:rsidR="00040A6E" w:rsidRPr="006C4EB7" w14:paraId="7580E1B5" w14:textId="1D011B02"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890" w:type="dxa"/>
            <w:tcBorders>
              <w:top w:val="single" w:sz="4" w:space="0" w:color="auto"/>
              <w:left w:val="single" w:sz="4" w:space="0" w:color="auto"/>
              <w:bottom w:val="single" w:sz="4" w:space="0" w:color="auto"/>
              <w:right w:val="single" w:sz="4" w:space="0" w:color="auto"/>
            </w:tcBorders>
            <w:shd w:val="clear" w:color="auto" w:fill="auto"/>
          </w:tcPr>
          <w:p w14:paraId="33356987" w14:textId="3C404D48"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5</w:t>
            </w:r>
            <w:r w:rsidRPr="006C4EB7">
              <w:rPr>
                <w:rFonts w:ascii="Calibri" w:hAnsi="Calibri"/>
                <w:b/>
                <w:bCs/>
                <w:sz w:val="20"/>
                <w:szCs w:val="20"/>
                <w:lang w:val="en-US"/>
              </w:rPr>
              <w:t xml:space="preserve"> All personnel are aware of what to do in response to complaints of sexual harassment.</w:t>
            </w:r>
          </w:p>
          <w:p w14:paraId="231E305E" w14:textId="77777777" w:rsidR="00040A6E" w:rsidRPr="006C4EB7" w:rsidRDefault="00040A6E" w:rsidP="00040A6E">
            <w:pPr>
              <w:pStyle w:val="TableContents"/>
              <w:spacing w:line="20" w:lineRule="atLeast"/>
              <w:rPr>
                <w:rFonts w:ascii="Calibri" w:hAnsi="Calibri"/>
                <w:b/>
                <w:sz w:val="20"/>
                <w:lang w:val="en-US"/>
              </w:rPr>
            </w:pPr>
          </w:p>
          <w:p w14:paraId="34D21F68" w14:textId="77777777" w:rsidR="00040A6E" w:rsidRPr="006C4EB7" w:rsidRDefault="00040A6E" w:rsidP="00040A6E">
            <w:pPr>
              <w:pStyle w:val="TableContents"/>
              <w:rPr>
                <w:rFonts w:ascii="Calibri" w:hAnsi="Calibri"/>
                <w:i/>
                <w:iCs/>
                <w:sz w:val="20"/>
                <w:lang w:val="en-US"/>
              </w:rPr>
            </w:pPr>
            <w:r w:rsidRPr="006C4EB7">
              <w:rPr>
                <w:rFonts w:ascii="Calibri" w:hAnsi="Calibri"/>
                <w:i/>
                <w:iCs/>
                <w:sz w:val="20"/>
                <w:lang w:val="en-US"/>
              </w:rPr>
              <w:t>Mandatory for Bronze, Silver and to qualify for an assessment mission.</w:t>
            </w:r>
          </w:p>
          <w:p w14:paraId="58325532" w14:textId="77777777" w:rsidR="00040A6E" w:rsidRPr="006C4EB7" w:rsidRDefault="00040A6E" w:rsidP="00040A6E">
            <w:pPr>
              <w:pStyle w:val="TableContents"/>
              <w:spacing w:line="20" w:lineRule="atLeast"/>
              <w:rPr>
                <w:rFonts w:ascii="Calibri" w:hAnsi="Calibri"/>
                <w:b/>
                <w:sz w:val="20"/>
                <w:lang w:val="en-US"/>
              </w:rPr>
            </w:pP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4B73D61B" w14:textId="77777777" w:rsidR="00040A6E" w:rsidRPr="006C4EB7" w:rsidRDefault="00040A6E" w:rsidP="00040A6E">
            <w:pPr>
              <w:pStyle w:val="TableContents"/>
              <w:spacing w:line="20" w:lineRule="atLeast"/>
            </w:pPr>
            <w:r w:rsidRPr="006C4EB7">
              <w:rPr>
                <w:rFonts w:ascii="Calibri" w:hAnsi="Calibri"/>
                <w:sz w:val="20"/>
                <w:szCs w:val="20"/>
                <w:lang w:val="en-US"/>
              </w:rPr>
              <w:t xml:space="preserve">A positive score can be substantiated by    </w:t>
            </w:r>
          </w:p>
          <w:p w14:paraId="35E9AE83" w14:textId="77777777"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i) results of the survey showing all staff have awareness of how to respond to SH and SEA.</w:t>
            </w:r>
          </w:p>
          <w:p w14:paraId="60D8B639" w14:textId="38A0EEC2"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 xml:space="preserve">ii) Names and TORs of Focal points at </w:t>
            </w:r>
            <w:r>
              <w:rPr>
                <w:rFonts w:ascii="Calibri" w:hAnsi="Calibri"/>
                <w:sz w:val="20"/>
                <w:lang w:val="en-US"/>
              </w:rPr>
              <w:t>HQ</w:t>
            </w:r>
            <w:r w:rsidRPr="006C4EB7">
              <w:rPr>
                <w:rFonts w:ascii="Calibri" w:hAnsi="Calibri"/>
                <w:sz w:val="20"/>
                <w:lang w:val="en-US"/>
              </w:rPr>
              <w:t xml:space="preserve"> in place – </w:t>
            </w:r>
          </w:p>
          <w:p w14:paraId="74D3925A" w14:textId="77777777"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iii) Note (500 words) on training/orientation of focal points</w:t>
            </w:r>
          </w:p>
          <w:p w14:paraId="43ECFBB3" w14:textId="46EACCC2" w:rsidR="00040A6E" w:rsidRPr="006C4EB7" w:rsidRDefault="00040A6E" w:rsidP="00040A6E">
            <w:pPr>
              <w:pStyle w:val="TableContents"/>
              <w:spacing w:line="20" w:lineRule="atLeast"/>
              <w:rPr>
                <w:rFonts w:ascii="Calibri" w:hAnsi="Calibri"/>
                <w:sz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55A48E22" w14:textId="1A469F7D"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3159C90" w14:textId="5DE1C6B2"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Results of the survey showing all staff have awareness of how to respond to SH and SEA.</w:t>
            </w:r>
          </w:p>
          <w:p w14:paraId="21509254" w14:textId="05600840"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Names and TORs of Focal points Reykjavik, in place</w:t>
            </w:r>
          </w:p>
          <w:p w14:paraId="387726F9" w14:textId="7556B018" w:rsidR="00040A6E" w:rsidRPr="006C4EB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Note (500 words) on training/orientation of focal points.</w:t>
            </w:r>
          </w:p>
        </w:tc>
        <w:tc>
          <w:tcPr>
            <w:tcW w:w="2250" w:type="dxa"/>
            <w:tcBorders>
              <w:top w:val="single" w:sz="4" w:space="0" w:color="auto"/>
              <w:left w:val="single" w:sz="4" w:space="0" w:color="auto"/>
              <w:bottom w:val="single" w:sz="4" w:space="0" w:color="auto"/>
              <w:right w:val="single" w:sz="4" w:space="0" w:color="auto"/>
            </w:tcBorders>
          </w:tcPr>
          <w:p w14:paraId="5451EDB0" w14:textId="45236233" w:rsidR="00040A6E" w:rsidRDefault="00413EAB" w:rsidP="00040A6E">
            <w:pPr>
              <w:pStyle w:val="TableContents"/>
              <w:spacing w:line="20" w:lineRule="atLeast"/>
              <w:rPr>
                <w:rFonts w:ascii="Calibri" w:hAnsi="Calibri"/>
                <w:sz w:val="20"/>
                <w:szCs w:val="20"/>
                <w:lang w:val="en-US"/>
              </w:rPr>
            </w:pPr>
            <w:r>
              <w:rPr>
                <w:rFonts w:ascii="Calibri" w:hAnsi="Calibri"/>
                <w:sz w:val="20"/>
                <w:szCs w:val="20"/>
                <w:lang w:val="en-US"/>
              </w:rPr>
              <w:t>We do not fulfil any of these criteria.</w:t>
            </w:r>
          </w:p>
        </w:tc>
        <w:tc>
          <w:tcPr>
            <w:tcW w:w="900" w:type="dxa"/>
            <w:tcBorders>
              <w:top w:val="single" w:sz="4" w:space="0" w:color="auto"/>
              <w:left w:val="single" w:sz="4" w:space="0" w:color="auto"/>
              <w:bottom w:val="single" w:sz="4" w:space="0" w:color="auto"/>
              <w:right w:val="single" w:sz="4" w:space="0" w:color="auto"/>
            </w:tcBorders>
          </w:tcPr>
          <w:p w14:paraId="3C992406" w14:textId="019F289E" w:rsidR="00040A6E" w:rsidRDefault="00413EAB"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4E75D340"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19361F96" w14:textId="7DD89763" w:rsidR="00040A6E" w:rsidRDefault="00413EAB" w:rsidP="00040A6E">
            <w:pPr>
              <w:pStyle w:val="TableContents"/>
              <w:spacing w:line="20" w:lineRule="atLeast"/>
              <w:rPr>
                <w:rFonts w:ascii="Calibri" w:hAnsi="Calibri"/>
                <w:sz w:val="20"/>
                <w:szCs w:val="20"/>
                <w:lang w:val="en-US"/>
              </w:rPr>
            </w:pPr>
            <w:r w:rsidRPr="00413EAB">
              <w:rPr>
                <w:rFonts w:ascii="Calibri" w:hAnsi="Calibri"/>
                <w:sz w:val="20"/>
                <w:szCs w:val="20"/>
                <w:highlight w:val="red"/>
                <w:lang w:val="en-US"/>
              </w:rPr>
              <w:t>NO</w:t>
            </w:r>
          </w:p>
        </w:tc>
      </w:tr>
      <w:tr w:rsidR="00040A6E" w:rsidRPr="006C4EB7" w14:paraId="12831B72" w14:textId="4C666F18"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FB36D" w14:textId="5F82B0F4"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6</w:t>
            </w:r>
            <w:r w:rsidRPr="006C4EB7">
              <w:rPr>
                <w:rFonts w:ascii="Calibri" w:hAnsi="Calibri"/>
                <w:b/>
                <w:bCs/>
                <w:sz w:val="20"/>
                <w:szCs w:val="20"/>
                <w:lang w:val="en-US"/>
              </w:rPr>
              <w:t xml:space="preserve"> All personnel are aware of what to do in response to </w:t>
            </w:r>
            <w:r w:rsidRPr="006C4EB7">
              <w:rPr>
                <w:rFonts w:ascii="Calibri" w:hAnsi="Calibri"/>
                <w:b/>
                <w:bCs/>
                <w:sz w:val="20"/>
                <w:szCs w:val="20"/>
                <w:lang w:val="en-US"/>
              </w:rPr>
              <w:lastRenderedPageBreak/>
              <w:t>complaints of sexual harassment</w:t>
            </w:r>
            <w:r>
              <w:rPr>
                <w:rFonts w:ascii="Calibri" w:hAnsi="Calibri"/>
                <w:b/>
                <w:bCs/>
                <w:sz w:val="20"/>
                <w:szCs w:val="20"/>
                <w:lang w:val="en-US"/>
              </w:rPr>
              <w:t xml:space="preserve"> in the missions/ field offices</w:t>
            </w:r>
            <w:r w:rsidRPr="006C4EB7">
              <w:rPr>
                <w:rFonts w:ascii="Calibri" w:hAnsi="Calibri"/>
                <w:b/>
                <w:bCs/>
                <w:sz w:val="20"/>
                <w:szCs w:val="20"/>
                <w:lang w:val="en-US"/>
              </w:rPr>
              <w:t>.</w:t>
            </w:r>
          </w:p>
          <w:p w14:paraId="7733469E" w14:textId="77777777" w:rsidR="00040A6E" w:rsidRPr="006C4EB7" w:rsidRDefault="00040A6E" w:rsidP="00040A6E">
            <w:pPr>
              <w:pStyle w:val="TableContents"/>
              <w:spacing w:line="20" w:lineRule="atLeast"/>
              <w:rPr>
                <w:rFonts w:ascii="Calibri" w:hAnsi="Calibri"/>
                <w:b/>
                <w:sz w:val="20"/>
                <w:lang w:val="en-US"/>
              </w:rPr>
            </w:pPr>
          </w:p>
          <w:p w14:paraId="05291C6E" w14:textId="77777777" w:rsidR="00040A6E" w:rsidRPr="006C4EB7" w:rsidRDefault="00040A6E" w:rsidP="00040A6E">
            <w:pPr>
              <w:pStyle w:val="TableContents"/>
              <w:rPr>
                <w:rFonts w:ascii="Calibri" w:hAnsi="Calibri"/>
                <w:i/>
                <w:iCs/>
                <w:sz w:val="20"/>
                <w:lang w:val="en-US"/>
              </w:rPr>
            </w:pPr>
            <w:r w:rsidRPr="006C4EB7">
              <w:rPr>
                <w:rFonts w:ascii="Calibri" w:hAnsi="Calibri"/>
                <w:i/>
                <w:iCs/>
                <w:sz w:val="20"/>
                <w:lang w:val="en-US"/>
              </w:rPr>
              <w:t>Mandatory for Bronze, Silver and to qualify for an assessment mission.</w:t>
            </w:r>
          </w:p>
          <w:p w14:paraId="66EDC00C" w14:textId="77777777" w:rsidR="00040A6E" w:rsidRPr="006C4EB7" w:rsidRDefault="00040A6E" w:rsidP="00040A6E">
            <w:pPr>
              <w:pStyle w:val="TableContents"/>
              <w:spacing w:line="20" w:lineRule="atLeast"/>
              <w:rPr>
                <w:rFonts w:ascii="Calibri" w:hAnsi="Calibri"/>
                <w:b/>
                <w:bCs/>
                <w:sz w:val="20"/>
                <w:szCs w:val="20"/>
                <w:lang w:val="en-US"/>
              </w:rPr>
            </w:pP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5B022948" w14:textId="77777777" w:rsidR="00040A6E" w:rsidRPr="006C4EB7" w:rsidRDefault="00040A6E" w:rsidP="00040A6E">
            <w:pPr>
              <w:pStyle w:val="TableContents"/>
              <w:spacing w:line="20" w:lineRule="atLeast"/>
            </w:pPr>
            <w:r w:rsidRPr="006C4EB7">
              <w:rPr>
                <w:rFonts w:ascii="Calibri" w:hAnsi="Calibri"/>
                <w:sz w:val="20"/>
                <w:szCs w:val="20"/>
                <w:lang w:val="en-US"/>
              </w:rPr>
              <w:lastRenderedPageBreak/>
              <w:t xml:space="preserve">A positive score can be substantiated by    </w:t>
            </w:r>
          </w:p>
          <w:p w14:paraId="7CF6A1CB" w14:textId="14744375"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lastRenderedPageBreak/>
              <w:t xml:space="preserve">i) results of the survey showing all staff </w:t>
            </w:r>
            <w:r>
              <w:rPr>
                <w:rFonts w:ascii="Calibri" w:hAnsi="Calibri"/>
                <w:sz w:val="20"/>
                <w:lang w:val="en-US"/>
              </w:rPr>
              <w:t xml:space="preserve">(including missions/ field offices) </w:t>
            </w:r>
            <w:r w:rsidRPr="006C4EB7">
              <w:rPr>
                <w:rFonts w:ascii="Calibri" w:hAnsi="Calibri"/>
                <w:sz w:val="20"/>
                <w:lang w:val="en-US"/>
              </w:rPr>
              <w:t>have awareness of how to respond to SH and SEA.</w:t>
            </w:r>
          </w:p>
          <w:p w14:paraId="1CA9E581" w14:textId="5D5B1059"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 xml:space="preserve">ii) Names and TORs of Focal points at </w:t>
            </w:r>
            <w:r>
              <w:rPr>
                <w:rFonts w:ascii="Calibri" w:hAnsi="Calibri"/>
                <w:sz w:val="20"/>
                <w:lang w:val="en-US"/>
              </w:rPr>
              <w:t xml:space="preserve">mission/ field </w:t>
            </w:r>
            <w:r w:rsidRPr="006C4EB7">
              <w:rPr>
                <w:rFonts w:ascii="Calibri" w:hAnsi="Calibri"/>
                <w:sz w:val="20"/>
                <w:lang w:val="en-US"/>
              </w:rPr>
              <w:t xml:space="preserve">Offices in place – </w:t>
            </w:r>
          </w:p>
          <w:p w14:paraId="3CD649F9" w14:textId="77777777"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iii) Note (500 words) on training/orientation of focal points</w:t>
            </w:r>
          </w:p>
          <w:p w14:paraId="3598ABA1"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3CFD0925" w14:textId="77777777" w:rsidR="00040A6E" w:rsidRPr="00C93AA5"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5CF789" w14:textId="3DD87A16"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12568C">
              <w:rPr>
                <w:rFonts w:ascii="Calibri" w:hAnsi="Calibri"/>
                <w:sz w:val="20"/>
                <w:szCs w:val="20"/>
                <w:lang w:val="en-US"/>
              </w:rPr>
              <w:t>Names and TORs of Focal points Malawi and Uganda in place</w:t>
            </w:r>
          </w:p>
          <w:p w14:paraId="5254991F" w14:textId="25B6110D" w:rsidR="00040A6E" w:rsidRPr="00C93AA5"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12568C">
              <w:rPr>
                <w:rFonts w:ascii="Calibri" w:hAnsi="Calibri"/>
                <w:sz w:val="20"/>
                <w:szCs w:val="20"/>
                <w:lang w:val="en-US"/>
              </w:rPr>
              <w:t>Note (500 words) on training/orientation of focal points</w:t>
            </w:r>
            <w:r>
              <w:rPr>
                <w:rFonts w:ascii="Calibri" w:hAnsi="Calibri"/>
                <w:sz w:val="20"/>
                <w:szCs w:val="20"/>
                <w:lang w:val="en-US"/>
              </w:rPr>
              <w:t xml:space="preserve"> in the missions</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B8F09B" w14:textId="615476BF" w:rsidR="00040A6E" w:rsidRDefault="00413EAB" w:rsidP="00040A6E">
            <w:pPr>
              <w:pStyle w:val="TableContents"/>
              <w:spacing w:line="20" w:lineRule="atLeast"/>
              <w:rPr>
                <w:rFonts w:ascii="Calibri" w:hAnsi="Calibri"/>
                <w:sz w:val="20"/>
                <w:szCs w:val="20"/>
                <w:lang w:val="en-US"/>
              </w:rPr>
            </w:pPr>
            <w:r w:rsidRPr="00413EAB">
              <w:rPr>
                <w:rFonts w:ascii="Calibri" w:hAnsi="Calibri"/>
                <w:sz w:val="20"/>
                <w:szCs w:val="20"/>
                <w:lang w:val="en-US"/>
              </w:rPr>
              <w:lastRenderedPageBreak/>
              <w:t>We do not fulfil any of these criteria.</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24183" w14:textId="29EA799D" w:rsidR="00040A6E" w:rsidRDefault="00413EAB"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0CF00"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D20053" w14:textId="25812D2D" w:rsidR="00040A6E" w:rsidRDefault="00413EAB" w:rsidP="00040A6E">
            <w:pPr>
              <w:pStyle w:val="TableContents"/>
              <w:spacing w:line="20" w:lineRule="atLeast"/>
              <w:rPr>
                <w:rFonts w:ascii="Calibri" w:hAnsi="Calibri"/>
                <w:sz w:val="20"/>
                <w:szCs w:val="20"/>
                <w:lang w:val="en-US"/>
              </w:rPr>
            </w:pPr>
            <w:r w:rsidRPr="00413EAB">
              <w:rPr>
                <w:rFonts w:ascii="Calibri" w:hAnsi="Calibri"/>
                <w:sz w:val="20"/>
                <w:szCs w:val="20"/>
                <w:highlight w:val="red"/>
                <w:lang w:val="en-US"/>
              </w:rPr>
              <w:t>NO</w:t>
            </w:r>
          </w:p>
        </w:tc>
      </w:tr>
      <w:tr w:rsidR="00040A6E" w:rsidRPr="006C4EB7" w14:paraId="21253D5C" w14:textId="46635B60"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0"/>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6C5FDB3B" w14:textId="7F8A940B" w:rsidR="00040A6E" w:rsidRPr="006C4EB7" w:rsidRDefault="00040A6E" w:rsidP="00040A6E">
            <w:pPr>
              <w:pStyle w:val="TableContents"/>
              <w:spacing w:line="20" w:lineRule="atLeast"/>
              <w:rPr>
                <w:rFonts w:ascii="Calibri" w:hAnsi="Calibri"/>
                <w:b/>
                <w:bCs/>
                <w:sz w:val="20"/>
                <w:szCs w:val="20"/>
                <w:lang w:val="en-US"/>
              </w:rPr>
            </w:pPr>
            <w:bookmarkStart w:id="7" w:name="_Hlk23755080"/>
            <w:r w:rsidRPr="006C4EB7">
              <w:rPr>
                <w:rFonts w:ascii="Calibri" w:hAnsi="Calibri"/>
                <w:b/>
                <w:bCs/>
                <w:sz w:val="20"/>
                <w:szCs w:val="20"/>
                <w:lang w:val="en-US"/>
              </w:rPr>
              <w:t>3.</w:t>
            </w:r>
            <w:r>
              <w:rPr>
                <w:rFonts w:ascii="Calibri" w:hAnsi="Calibri"/>
                <w:b/>
                <w:bCs/>
                <w:sz w:val="20"/>
                <w:szCs w:val="20"/>
                <w:lang w:val="en-US"/>
              </w:rPr>
              <w:t>7</w:t>
            </w:r>
            <w:r w:rsidRPr="006C4EB7">
              <w:rPr>
                <w:rFonts w:ascii="Calibri" w:hAnsi="Calibri"/>
                <w:b/>
                <w:bCs/>
                <w:sz w:val="20"/>
                <w:szCs w:val="20"/>
                <w:lang w:val="en-US"/>
              </w:rPr>
              <w:t xml:space="preserve"> Accountability mechanisms for prevention of SH and SEA</w:t>
            </w:r>
            <w:r w:rsidRPr="006C4EB7">
              <w:rPr>
                <w:rFonts w:ascii="Calibri" w:hAnsi="Calibri"/>
                <w:sz w:val="20"/>
                <w:szCs w:val="20"/>
                <w:lang w:val="en-US"/>
              </w:rPr>
              <w:t xml:space="preserve"> </w:t>
            </w:r>
            <w:r w:rsidRPr="006C4EB7">
              <w:rPr>
                <w:rFonts w:ascii="Calibri" w:hAnsi="Calibri"/>
                <w:b/>
                <w:bCs/>
                <w:sz w:val="20"/>
                <w:szCs w:val="20"/>
                <w:lang w:val="en-US"/>
              </w:rPr>
              <w:t>in place.</w:t>
            </w:r>
          </w:p>
          <w:bookmarkEnd w:id="7"/>
          <w:p w14:paraId="346A57A7" w14:textId="77777777" w:rsidR="00040A6E" w:rsidRPr="006C4EB7" w:rsidRDefault="00040A6E" w:rsidP="00040A6E">
            <w:pPr>
              <w:pStyle w:val="TableContents"/>
              <w:spacing w:line="20" w:lineRule="atLeast"/>
              <w:rPr>
                <w:rFonts w:ascii="Calibri" w:hAnsi="Calibri"/>
                <w:b/>
                <w:sz w:val="20"/>
                <w:lang w:val="en-US"/>
              </w:rPr>
            </w:pPr>
          </w:p>
          <w:p w14:paraId="0F4696CE" w14:textId="77777777" w:rsidR="00040A6E" w:rsidRPr="006C4EB7" w:rsidRDefault="00040A6E" w:rsidP="00040A6E">
            <w:pPr>
              <w:pStyle w:val="TableContents"/>
              <w:spacing w:line="20" w:lineRule="atLeast"/>
              <w:rPr>
                <w:rFonts w:ascii="Calibri" w:hAnsi="Calibri"/>
                <w:bCs/>
                <w:i/>
                <w:iCs/>
                <w:sz w:val="20"/>
                <w:lang w:val="en-US"/>
              </w:rPr>
            </w:pPr>
          </w:p>
          <w:p w14:paraId="26C29F98" w14:textId="2E1C5070" w:rsidR="00040A6E" w:rsidRPr="006C4EB7" w:rsidRDefault="00040A6E" w:rsidP="00040A6E">
            <w:pPr>
              <w:pStyle w:val="TableContents"/>
              <w:spacing w:line="20" w:lineRule="atLeast"/>
              <w:rPr>
                <w:rFonts w:ascii="Calibri" w:hAnsi="Calibri"/>
                <w:bCs/>
                <w:i/>
                <w:iCs/>
                <w:sz w:val="20"/>
                <w:lang w:val="en-US"/>
              </w:rPr>
            </w:pPr>
            <w:r w:rsidRPr="006C4EB7">
              <w:rPr>
                <w:rFonts w:ascii="Calibri" w:hAnsi="Calibri"/>
                <w:bCs/>
                <w:i/>
                <w:iCs/>
                <w:sz w:val="20"/>
                <w:lang w:val="en-US"/>
              </w:rPr>
              <w:t>Mandatory for Bronze, Silver and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0BEE68E1" w14:textId="77777777" w:rsidR="00040A6E" w:rsidRPr="006C4EB7" w:rsidRDefault="00040A6E" w:rsidP="00040A6E">
            <w:pPr>
              <w:pStyle w:val="TableContents"/>
              <w:spacing w:line="20" w:lineRule="atLeast"/>
              <w:rPr>
                <w:rFonts w:ascii="Calibri" w:hAnsi="Calibri"/>
              </w:rPr>
            </w:pPr>
            <w:r w:rsidRPr="006C4EB7">
              <w:rPr>
                <w:rFonts w:ascii="Calibri" w:hAnsi="Calibri"/>
                <w:sz w:val="20"/>
                <w:szCs w:val="20"/>
                <w:lang w:val="en-US"/>
              </w:rPr>
              <w:t>A positive score should be substantiated with the following:</w:t>
            </w:r>
          </w:p>
          <w:p w14:paraId="543A286C" w14:textId="00E6F8CB" w:rsidR="00040A6E" w:rsidRPr="006C4EB7" w:rsidRDefault="00040A6E" w:rsidP="00040A6E">
            <w:pPr>
              <w:pStyle w:val="TableContents"/>
              <w:spacing w:line="20" w:lineRule="atLeast"/>
            </w:pPr>
            <w:r w:rsidRPr="006C4EB7">
              <w:rPr>
                <w:rFonts w:ascii="Calibri" w:hAnsi="Calibri"/>
              </w:rPr>
              <w:t>i)</w:t>
            </w:r>
            <w:r w:rsidRPr="006C4EB7">
              <w:rPr>
                <w:rFonts w:ascii="Calibri" w:hAnsi="Calibri"/>
                <w:sz w:val="20"/>
                <w:szCs w:val="20"/>
                <w:lang w:val="en-US"/>
              </w:rPr>
              <w:t xml:space="preserve">Performance management/ review of Bureau director, directors </w:t>
            </w:r>
            <w:r>
              <w:rPr>
                <w:rFonts w:ascii="Calibri" w:hAnsi="Calibri"/>
                <w:sz w:val="20"/>
                <w:szCs w:val="20"/>
                <w:lang w:val="en-US"/>
              </w:rPr>
              <w:t xml:space="preserve">mission directors </w:t>
            </w:r>
            <w:r w:rsidRPr="006C4EB7">
              <w:rPr>
                <w:rFonts w:ascii="Calibri" w:hAnsi="Calibri"/>
                <w:sz w:val="20"/>
                <w:szCs w:val="20"/>
                <w:lang w:val="en-US"/>
              </w:rPr>
              <w:t>and HR manager, showing relevant results</w:t>
            </w:r>
          </w:p>
          <w:p w14:paraId="562DA946" w14:textId="77777777" w:rsidR="00040A6E" w:rsidRPr="006C4EB7" w:rsidRDefault="00040A6E" w:rsidP="00040A6E">
            <w:pPr>
              <w:pStyle w:val="TableContents"/>
              <w:spacing w:line="20" w:lineRule="atLeast"/>
            </w:pPr>
            <w:r w:rsidRPr="006C4EB7">
              <w:rPr>
                <w:rFonts w:ascii="Calibri" w:hAnsi="Calibri"/>
                <w:sz w:val="20"/>
                <w:szCs w:val="20"/>
                <w:lang w:val="en-US"/>
              </w:rPr>
              <w:t>ii)A copy of the action-plan and monitoring reports on compliance with SH and SEA policies and mechanisms.</w:t>
            </w:r>
          </w:p>
          <w:p w14:paraId="44E85C2E" w14:textId="18DA7DBD" w:rsidR="00040A6E" w:rsidRPr="006C4EB7" w:rsidRDefault="00040A6E" w:rsidP="00040A6E">
            <w:pPr>
              <w:pStyle w:val="TableContents"/>
              <w:spacing w:line="20" w:lineRule="atLeast"/>
              <w:rPr>
                <w:rFonts w:ascii="Calibri" w:hAnsi="Calibri"/>
                <w:sz w:val="20"/>
                <w:lang w:val="en-US"/>
              </w:rPr>
            </w:pPr>
            <w:r w:rsidRPr="006C4EB7">
              <w:rPr>
                <w:rFonts w:ascii="Calibri" w:hAnsi="Calibri"/>
                <w:sz w:val="20"/>
                <w:lang w:val="en-US"/>
              </w:rPr>
              <w:t xml:space="preserve">Iii) Results of the general staff survey </w:t>
            </w:r>
            <w:r>
              <w:rPr>
                <w:rFonts w:ascii="Calibri" w:hAnsi="Calibri"/>
                <w:sz w:val="20"/>
                <w:lang w:val="en-US"/>
              </w:rPr>
              <w:t>(including missions/ field offices)</w:t>
            </w:r>
            <w:r w:rsidRPr="006C4EB7">
              <w:rPr>
                <w:rFonts w:ascii="Calibri" w:hAnsi="Calibri"/>
                <w:sz w:val="20"/>
                <w:lang w:val="en-US"/>
              </w:rPr>
              <w:t xml:space="preserve">– show that staff feedback shows that they think </w:t>
            </w:r>
            <w:r w:rsidRPr="006C4EB7">
              <w:rPr>
                <w:rFonts w:ascii="Calibri" w:hAnsi="Calibri"/>
                <w:sz w:val="20"/>
                <w:lang w:val="en-US"/>
              </w:rPr>
              <w:lastRenderedPageBreak/>
              <w:t>grievances are handled appropriately.</w:t>
            </w: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4089C1B6" w14:textId="77777777" w:rsidR="00040A6E" w:rsidRPr="00C93AA5" w:rsidRDefault="00040A6E" w:rsidP="00040A6E">
            <w:pPr>
              <w:pStyle w:val="TableContents"/>
              <w:spacing w:line="20" w:lineRule="atLeast"/>
              <w:rPr>
                <w:rFonts w:ascii="Calibri" w:hAnsi="Calibri"/>
                <w:sz w:val="20"/>
                <w:szCs w:val="20"/>
                <w:lang w:val="en-US"/>
              </w:rPr>
            </w:pPr>
            <w:r w:rsidRPr="00C93AA5">
              <w:rPr>
                <w:rFonts w:ascii="Calibri" w:hAnsi="Calibri"/>
                <w:sz w:val="20"/>
                <w:szCs w:val="20"/>
                <w:lang w:val="en-US"/>
              </w:rPr>
              <w:lastRenderedPageBreak/>
              <w:t>A positive score should be substantiated with the following:</w:t>
            </w:r>
          </w:p>
          <w:p w14:paraId="7FD9283C" w14:textId="77777777" w:rsidR="00040A6E" w:rsidRPr="00C93AA5" w:rsidRDefault="00040A6E" w:rsidP="00040A6E">
            <w:pPr>
              <w:pStyle w:val="TableContents"/>
              <w:spacing w:line="20" w:lineRule="atLeast"/>
              <w:rPr>
                <w:rFonts w:ascii="Calibri" w:hAnsi="Calibri"/>
                <w:sz w:val="20"/>
                <w:szCs w:val="20"/>
                <w:lang w:val="en-US"/>
              </w:rPr>
            </w:pPr>
            <w:r w:rsidRPr="00C93AA5">
              <w:rPr>
                <w:rFonts w:ascii="Calibri" w:hAnsi="Calibri"/>
                <w:sz w:val="20"/>
                <w:szCs w:val="20"/>
                <w:lang w:val="en-US"/>
              </w:rPr>
              <w:t>i)Performance management/ review of Bureau director, directors and HR manager, showing relevant results</w:t>
            </w:r>
          </w:p>
          <w:p w14:paraId="48E98879" w14:textId="77777777" w:rsidR="00040A6E" w:rsidRPr="00C93AA5" w:rsidRDefault="00040A6E" w:rsidP="00040A6E">
            <w:pPr>
              <w:pStyle w:val="TableContents"/>
              <w:spacing w:line="20" w:lineRule="atLeast"/>
              <w:rPr>
                <w:rFonts w:ascii="Calibri" w:hAnsi="Calibri"/>
                <w:sz w:val="20"/>
                <w:szCs w:val="20"/>
                <w:lang w:val="en-US"/>
              </w:rPr>
            </w:pPr>
            <w:r w:rsidRPr="00C93AA5">
              <w:rPr>
                <w:rFonts w:ascii="Calibri" w:hAnsi="Calibri"/>
                <w:sz w:val="20"/>
                <w:szCs w:val="20"/>
                <w:lang w:val="en-US"/>
              </w:rPr>
              <w:t>ii)A copy of the action-plan and monitoring reports on compliance with SH and SEA policies and mechanisms.</w:t>
            </w:r>
          </w:p>
          <w:p w14:paraId="4B1AE89B" w14:textId="42255B67" w:rsidR="00040A6E" w:rsidRPr="006C4EB7" w:rsidRDefault="00040A6E" w:rsidP="00040A6E">
            <w:pPr>
              <w:pStyle w:val="TableContents"/>
              <w:spacing w:line="20" w:lineRule="atLeast"/>
              <w:rPr>
                <w:rFonts w:ascii="Calibri" w:hAnsi="Calibri"/>
                <w:sz w:val="20"/>
                <w:szCs w:val="20"/>
                <w:lang w:val="en-US"/>
              </w:rPr>
            </w:pPr>
            <w:r w:rsidRPr="00C93AA5">
              <w:rPr>
                <w:rFonts w:ascii="Calibri" w:hAnsi="Calibri"/>
                <w:sz w:val="20"/>
                <w:szCs w:val="20"/>
                <w:lang w:val="en-US"/>
              </w:rPr>
              <w:t xml:space="preserve">Iii) Results of the general staff survey Maskina – show that staff feedback shows that they think grievances are </w:t>
            </w:r>
            <w:r w:rsidRPr="00C93AA5">
              <w:rPr>
                <w:rFonts w:ascii="Calibri" w:hAnsi="Calibri"/>
                <w:sz w:val="20"/>
                <w:szCs w:val="20"/>
                <w:lang w:val="en-US"/>
              </w:rPr>
              <w:lastRenderedPageBreak/>
              <w:t>handled appropriately.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ADD026B" w14:textId="11CE25CF"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AD0320">
              <w:rPr>
                <w:rFonts w:ascii="Calibri" w:hAnsi="Calibri"/>
                <w:sz w:val="20"/>
                <w:szCs w:val="20"/>
                <w:lang w:val="en-US"/>
              </w:rPr>
              <w:t>Results from performance review on gender knowledge</w:t>
            </w:r>
          </w:p>
          <w:p w14:paraId="673BC5EB" w14:textId="2C8D3A9C"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AD0320">
              <w:rPr>
                <w:rFonts w:ascii="Calibri" w:hAnsi="Calibri"/>
                <w:sz w:val="20"/>
                <w:szCs w:val="20"/>
                <w:lang w:val="en-US"/>
              </w:rPr>
              <w:t>Attach a copy of action-plan and monitoring reports on compliance with SH and SEA policies</w:t>
            </w:r>
          </w:p>
          <w:p w14:paraId="14F1AFBE" w14:textId="2A1DDFB7" w:rsidR="00040A6E" w:rsidRPr="00C93AA5"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AD0320">
              <w:rPr>
                <w:rFonts w:ascii="Calibri" w:hAnsi="Calibri"/>
                <w:sz w:val="20"/>
                <w:szCs w:val="20"/>
                <w:lang w:val="en-US"/>
              </w:rPr>
              <w:t>Results of the general staff survey Maskina – show that staff feedback shows that they think grievan</w:t>
            </w:r>
            <w:r>
              <w:rPr>
                <w:rFonts w:ascii="Calibri" w:hAnsi="Calibri"/>
                <w:sz w:val="20"/>
                <w:szCs w:val="20"/>
                <w:lang w:val="en-US"/>
              </w:rPr>
              <w:t>ces are handled appropriately</w:t>
            </w:r>
          </w:p>
        </w:tc>
        <w:tc>
          <w:tcPr>
            <w:tcW w:w="2250" w:type="dxa"/>
            <w:tcBorders>
              <w:top w:val="single" w:sz="4" w:space="0" w:color="auto"/>
              <w:left w:val="single" w:sz="4" w:space="0" w:color="auto"/>
              <w:bottom w:val="single" w:sz="4" w:space="0" w:color="auto"/>
              <w:right w:val="single" w:sz="4" w:space="0" w:color="auto"/>
            </w:tcBorders>
          </w:tcPr>
          <w:p w14:paraId="50026F84"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7F5E24D6" w14:textId="12AF104D" w:rsidR="00040A6E" w:rsidRDefault="00EE2667"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6CB548F0" w14:textId="3566146E" w:rsidR="00040A6E" w:rsidRDefault="00EE2667" w:rsidP="00040A6E">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has taken steps towards the achievement of this benchmark (Policy on Bullying and results of general staff survey). However, it still </w:t>
            </w:r>
            <w:r w:rsidR="0075104A">
              <w:rPr>
                <w:rFonts w:ascii="Calibri" w:hAnsi="Calibri"/>
                <w:sz w:val="20"/>
                <w:szCs w:val="20"/>
                <w:lang w:val="en-US"/>
              </w:rPr>
              <w:t>must</w:t>
            </w:r>
            <w:r>
              <w:rPr>
                <w:rFonts w:ascii="Calibri" w:hAnsi="Calibri"/>
                <w:sz w:val="20"/>
                <w:szCs w:val="20"/>
                <w:lang w:val="en-US"/>
              </w:rPr>
              <w:t xml:space="preserve"> strengthen its work (Performance review and reports on compliance).</w:t>
            </w:r>
          </w:p>
        </w:tc>
        <w:tc>
          <w:tcPr>
            <w:tcW w:w="900" w:type="dxa"/>
            <w:tcBorders>
              <w:top w:val="single" w:sz="4" w:space="0" w:color="auto"/>
              <w:left w:val="single" w:sz="4" w:space="0" w:color="auto"/>
              <w:bottom w:val="single" w:sz="4" w:space="0" w:color="auto"/>
              <w:right w:val="single" w:sz="4" w:space="0" w:color="auto"/>
            </w:tcBorders>
          </w:tcPr>
          <w:p w14:paraId="01BC21F1" w14:textId="651E5361" w:rsidR="00040A6E" w:rsidRDefault="00EE2667" w:rsidP="00040A6E">
            <w:pPr>
              <w:pStyle w:val="TableContents"/>
              <w:spacing w:line="20" w:lineRule="atLeast"/>
              <w:rPr>
                <w:rFonts w:ascii="Calibri" w:hAnsi="Calibri"/>
                <w:sz w:val="20"/>
                <w:szCs w:val="20"/>
                <w:lang w:val="en-US"/>
              </w:rPr>
            </w:pPr>
            <w:r w:rsidRPr="00EE2667">
              <w:rPr>
                <w:rFonts w:ascii="Calibri" w:hAnsi="Calibri"/>
                <w:sz w:val="20"/>
                <w:szCs w:val="20"/>
                <w:highlight w:val="red"/>
                <w:lang w:val="en-US"/>
              </w:rPr>
              <w:t>NO</w:t>
            </w:r>
          </w:p>
        </w:tc>
      </w:tr>
      <w:tr w:rsidR="00040A6E" w:rsidRPr="006C4EB7" w14:paraId="6BA9E123" w14:textId="296ECCAE" w:rsidTr="00040A6E">
        <w:tc>
          <w:tcPr>
            <w:tcW w:w="14400" w:type="dxa"/>
            <w:gridSpan w:val="8"/>
            <w:tcBorders>
              <w:top w:val="single" w:sz="4" w:space="0" w:color="auto"/>
              <w:left w:val="single" w:sz="2" w:space="0" w:color="000001"/>
              <w:bottom w:val="single" w:sz="2" w:space="0" w:color="000001"/>
              <w:right w:val="single" w:sz="2" w:space="0" w:color="000001"/>
            </w:tcBorders>
            <w:shd w:val="clear" w:color="auto" w:fill="auto"/>
          </w:tcPr>
          <w:p w14:paraId="45352057" w14:textId="6D83C7EA" w:rsidR="00040A6E" w:rsidRPr="006C4EB7" w:rsidRDefault="00040A6E" w:rsidP="00040A6E">
            <w:pPr>
              <w:pStyle w:val="TableContents"/>
              <w:spacing w:line="20" w:lineRule="atLeast"/>
              <w:rPr>
                <w:rFonts w:ascii="Calibri" w:hAnsi="Calibri"/>
                <w:b/>
                <w:bCs/>
                <w:sz w:val="20"/>
                <w:szCs w:val="20"/>
                <w:lang w:val="en-US"/>
              </w:rPr>
            </w:pPr>
            <w:r w:rsidRPr="00040A6E">
              <w:rPr>
                <w:rFonts w:ascii="Calibri" w:hAnsi="Calibri"/>
                <w:b/>
                <w:bCs/>
                <w:sz w:val="20"/>
                <w:szCs w:val="20"/>
                <w:lang w:val="en-US"/>
              </w:rPr>
              <w:t>Indicator 3.B Corporate guidelines on gender parity localized and applied</w:t>
            </w:r>
          </w:p>
        </w:tc>
      </w:tr>
      <w:tr w:rsidR="00040A6E" w:rsidRPr="006C4EB7" w14:paraId="3D25EAA4" w14:textId="22268E63" w:rsidTr="00040A6E">
        <w:tc>
          <w:tcPr>
            <w:tcW w:w="1890" w:type="dxa"/>
            <w:tcBorders>
              <w:top w:val="nil"/>
              <w:left w:val="single" w:sz="2" w:space="0" w:color="000001"/>
              <w:bottom w:val="single" w:sz="2" w:space="0" w:color="000001"/>
              <w:right w:val="nil"/>
            </w:tcBorders>
            <w:shd w:val="clear" w:color="auto" w:fill="auto"/>
            <w:tcMar>
              <w:left w:w="45" w:type="dxa"/>
            </w:tcMar>
          </w:tcPr>
          <w:p w14:paraId="6F2EDB3F" w14:textId="20C554A8" w:rsidR="00040A6E" w:rsidRPr="006C4EB7" w:rsidRDefault="00040A6E" w:rsidP="00040A6E">
            <w:pPr>
              <w:pStyle w:val="TableContents"/>
              <w:spacing w:line="20" w:lineRule="atLeast"/>
              <w:rPr>
                <w:rFonts w:ascii="Calibri" w:hAnsi="Calibri"/>
                <w:b/>
                <w:bCs/>
                <w:sz w:val="20"/>
                <w:szCs w:val="20"/>
                <w:lang w:val="en-US"/>
              </w:rPr>
            </w:pPr>
            <w:bookmarkStart w:id="8" w:name="_Hlk23755239"/>
            <w:r w:rsidRPr="006C4EB7">
              <w:rPr>
                <w:rFonts w:ascii="Calibri" w:hAnsi="Calibri"/>
                <w:b/>
                <w:bCs/>
                <w:sz w:val="20"/>
                <w:szCs w:val="20"/>
                <w:lang w:val="en-US"/>
              </w:rPr>
              <w:t>3.</w:t>
            </w:r>
            <w:r>
              <w:rPr>
                <w:rFonts w:ascii="Calibri" w:hAnsi="Calibri"/>
                <w:b/>
                <w:bCs/>
                <w:sz w:val="20"/>
                <w:szCs w:val="20"/>
                <w:lang w:val="en-US"/>
              </w:rPr>
              <w:t>8</w:t>
            </w:r>
            <w:r w:rsidRPr="006C4EB7">
              <w:rPr>
                <w:rFonts w:ascii="Calibri" w:hAnsi="Calibri"/>
                <w:b/>
                <w:bCs/>
                <w:sz w:val="20"/>
                <w:szCs w:val="20"/>
                <w:lang w:val="en-US"/>
              </w:rPr>
              <w:t xml:space="preserve"> Gender parity targets achieved (40% personnel at all levels should be either women or men at</w:t>
            </w:r>
            <w:r>
              <w:rPr>
                <w:rFonts w:ascii="Calibri" w:hAnsi="Calibri"/>
                <w:b/>
                <w:bCs/>
                <w:sz w:val="20"/>
                <w:szCs w:val="20"/>
                <w:lang w:val="en-US"/>
              </w:rPr>
              <w:t xml:space="preserve"> entity</w:t>
            </w:r>
            <w:r w:rsidRPr="006C4EB7">
              <w:rPr>
                <w:rFonts w:ascii="Calibri" w:hAnsi="Calibri"/>
                <w:b/>
                <w:bCs/>
                <w:sz w:val="20"/>
                <w:szCs w:val="20"/>
                <w:lang w:val="en-US"/>
              </w:rPr>
              <w:t xml:space="preserve">; and at least 40% women at </w:t>
            </w:r>
            <w:r>
              <w:rPr>
                <w:rFonts w:ascii="Calibri" w:hAnsi="Calibri"/>
                <w:b/>
                <w:bCs/>
                <w:sz w:val="20"/>
                <w:szCs w:val="20"/>
                <w:lang w:val="en-US"/>
              </w:rPr>
              <w:t>field  offices/</w:t>
            </w:r>
            <w:r w:rsidRPr="006C4EB7">
              <w:rPr>
                <w:rFonts w:ascii="Calibri" w:hAnsi="Calibri"/>
                <w:b/>
                <w:bCs/>
                <w:sz w:val="20"/>
                <w:szCs w:val="20"/>
                <w:lang w:val="en-US"/>
              </w:rPr>
              <w:t>missions).</w:t>
            </w:r>
          </w:p>
          <w:p w14:paraId="739DF080" w14:textId="77777777" w:rsidR="00040A6E" w:rsidRPr="006C4EB7" w:rsidRDefault="00040A6E" w:rsidP="00040A6E">
            <w:pPr>
              <w:pStyle w:val="TableContents"/>
              <w:spacing w:line="20" w:lineRule="atLeast"/>
              <w:rPr>
                <w:rFonts w:ascii="Calibri" w:hAnsi="Calibri"/>
                <w:b/>
                <w:bCs/>
                <w:sz w:val="20"/>
                <w:szCs w:val="20"/>
                <w:lang w:val="en-US"/>
              </w:rPr>
            </w:pPr>
          </w:p>
          <w:p w14:paraId="2DE9709F" w14:textId="2E1839E6" w:rsidR="00040A6E" w:rsidRPr="006C4EB7" w:rsidRDefault="00040A6E" w:rsidP="00040A6E">
            <w:pPr>
              <w:pStyle w:val="TableContents"/>
              <w:spacing w:line="20" w:lineRule="atLeast"/>
              <w:rPr>
                <w:rFonts w:ascii="Calibri" w:hAnsi="Calibri"/>
                <w:b/>
                <w:bCs/>
                <w:sz w:val="20"/>
                <w:szCs w:val="20"/>
                <w:lang w:val="en-US"/>
              </w:rPr>
            </w:pPr>
          </w:p>
        </w:tc>
        <w:tc>
          <w:tcPr>
            <w:tcW w:w="1980" w:type="dxa"/>
            <w:tcBorders>
              <w:top w:val="nil"/>
              <w:left w:val="single" w:sz="2" w:space="0" w:color="000001"/>
              <w:bottom w:val="single" w:sz="2" w:space="0" w:color="000001"/>
              <w:right w:val="thickThinSmallGap" w:sz="24" w:space="0" w:color="000001"/>
            </w:tcBorders>
            <w:shd w:val="clear" w:color="auto" w:fill="auto"/>
          </w:tcPr>
          <w:p w14:paraId="6A3314FD"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A positive score on this benchmark needs to be supported with: </w:t>
            </w:r>
          </w:p>
          <w:p w14:paraId="44B91F20" w14:textId="77777777" w:rsidR="00040A6E" w:rsidRPr="006C4EB7" w:rsidRDefault="00040A6E" w:rsidP="00040A6E">
            <w:pPr>
              <w:pStyle w:val="TableContents"/>
              <w:numPr>
                <w:ilvl w:val="0"/>
                <w:numId w:val="4"/>
              </w:numPr>
              <w:spacing w:line="20" w:lineRule="atLeast"/>
              <w:ind w:left="492"/>
              <w:rPr>
                <w:rFonts w:ascii="Calibri" w:hAnsi="Calibri"/>
                <w:sz w:val="20"/>
                <w:szCs w:val="20"/>
                <w:lang w:val="en-US"/>
              </w:rPr>
            </w:pPr>
            <w:r w:rsidRPr="006C4EB7">
              <w:rPr>
                <w:rFonts w:ascii="Calibri" w:hAnsi="Calibri"/>
                <w:sz w:val="20"/>
                <w:szCs w:val="20"/>
                <w:lang w:val="en-US"/>
              </w:rPr>
              <w:t>data extracted from the corporate data tracking.</w:t>
            </w:r>
          </w:p>
          <w:p w14:paraId="0CEBFA13" w14:textId="77777777" w:rsidR="00040A6E" w:rsidRPr="006C4EB7" w:rsidRDefault="00040A6E" w:rsidP="00040A6E">
            <w:pPr>
              <w:pStyle w:val="TableContents"/>
              <w:numPr>
                <w:ilvl w:val="0"/>
                <w:numId w:val="4"/>
              </w:numPr>
              <w:spacing w:line="20" w:lineRule="atLeast"/>
              <w:ind w:left="492"/>
              <w:rPr>
                <w:rFonts w:ascii="Calibri" w:hAnsi="Calibri"/>
                <w:sz w:val="20"/>
                <w:szCs w:val="20"/>
                <w:lang w:val="en-US"/>
              </w:rPr>
            </w:pPr>
            <w:r w:rsidRPr="006C4EB7">
              <w:rPr>
                <w:rFonts w:ascii="Calibri" w:hAnsi="Calibri"/>
                <w:sz w:val="20"/>
                <w:szCs w:val="20"/>
                <w:lang w:val="en-US"/>
              </w:rPr>
              <w:t>Institutional policies on recruitment, selection and professional development.</w:t>
            </w:r>
          </w:p>
          <w:p w14:paraId="53E57083" w14:textId="77777777" w:rsidR="00040A6E" w:rsidRPr="006C4EB7" w:rsidRDefault="00040A6E" w:rsidP="00040A6E">
            <w:pPr>
              <w:pStyle w:val="TableContents"/>
              <w:numPr>
                <w:ilvl w:val="0"/>
                <w:numId w:val="4"/>
              </w:numPr>
              <w:spacing w:line="20" w:lineRule="atLeast"/>
              <w:ind w:left="492"/>
              <w:rPr>
                <w:rFonts w:ascii="Calibri" w:hAnsi="Calibri"/>
                <w:sz w:val="20"/>
                <w:szCs w:val="20"/>
                <w:lang w:val="en-US"/>
              </w:rPr>
            </w:pPr>
            <w:r w:rsidRPr="006C4EB7">
              <w:rPr>
                <w:rFonts w:ascii="Calibri" w:hAnsi="Calibri"/>
                <w:sz w:val="20"/>
                <w:szCs w:val="20"/>
                <w:lang w:val="en-US"/>
              </w:rPr>
              <w:t>Note on fair and transparent process to promote careers – merit based system of career advancement in place</w:t>
            </w:r>
          </w:p>
          <w:p w14:paraId="241A219E" w14:textId="77777777" w:rsidR="00040A6E" w:rsidRPr="006C4EB7" w:rsidRDefault="00040A6E" w:rsidP="00040A6E">
            <w:pPr>
              <w:pStyle w:val="TableContents"/>
              <w:numPr>
                <w:ilvl w:val="0"/>
                <w:numId w:val="4"/>
              </w:numPr>
              <w:spacing w:line="20" w:lineRule="atLeast"/>
              <w:ind w:left="492"/>
              <w:rPr>
                <w:rFonts w:ascii="Calibri" w:hAnsi="Calibri"/>
                <w:sz w:val="20"/>
                <w:szCs w:val="20"/>
                <w:lang w:val="en-US"/>
              </w:rPr>
            </w:pPr>
            <w:r w:rsidRPr="006C4EB7">
              <w:rPr>
                <w:rFonts w:ascii="Calibri" w:hAnsi="Calibri"/>
                <w:sz w:val="20"/>
                <w:szCs w:val="20"/>
                <w:lang w:val="en-US"/>
              </w:rPr>
              <w:t xml:space="preserve">Staff perception survey on professional development and career advancement </w:t>
            </w:r>
          </w:p>
          <w:p w14:paraId="1B6CEF52" w14:textId="19885D94" w:rsidR="00040A6E" w:rsidRPr="006C4EB7" w:rsidRDefault="00040A6E" w:rsidP="00040A6E">
            <w:pPr>
              <w:pStyle w:val="TableContents"/>
              <w:spacing w:line="20" w:lineRule="atLeast"/>
              <w:ind w:left="492"/>
              <w:rPr>
                <w:rFonts w:ascii="Calibri" w:hAnsi="Calibri"/>
                <w:sz w:val="20"/>
                <w:szCs w:val="20"/>
                <w:lang w:val="en-US"/>
              </w:rPr>
            </w:pPr>
            <w:r w:rsidRPr="006C4EB7">
              <w:rPr>
                <w:rFonts w:ascii="Calibri" w:hAnsi="Calibri"/>
                <w:sz w:val="20"/>
                <w:szCs w:val="20"/>
                <w:lang w:val="en-US"/>
              </w:rPr>
              <w:t>Note of mechanism in place to address any gaps in the surve</w:t>
            </w:r>
            <w:r>
              <w:rPr>
                <w:rFonts w:ascii="Calibri" w:hAnsi="Calibri"/>
                <w:sz w:val="20"/>
                <w:szCs w:val="20"/>
                <w:lang w:val="en-US"/>
              </w:rPr>
              <w:t>y</w:t>
            </w:r>
          </w:p>
        </w:tc>
        <w:tc>
          <w:tcPr>
            <w:tcW w:w="2070" w:type="dxa"/>
            <w:tcBorders>
              <w:top w:val="nil"/>
              <w:left w:val="thickThinSmallGap" w:sz="24" w:space="0" w:color="000001"/>
              <w:bottom w:val="single" w:sz="2" w:space="0" w:color="000001"/>
              <w:right w:val="single" w:sz="2" w:space="0" w:color="000001"/>
            </w:tcBorders>
            <w:shd w:val="clear" w:color="auto" w:fill="auto"/>
          </w:tcPr>
          <w:p w14:paraId="5DCF9CCD" w14:textId="7088CDB5" w:rsidR="00040A6E" w:rsidRPr="006C4EB7" w:rsidRDefault="00040A6E" w:rsidP="00040A6E">
            <w:pPr>
              <w:pStyle w:val="TableContents"/>
              <w:spacing w:line="20" w:lineRule="atLeast"/>
              <w:rPr>
                <w:rFonts w:ascii="Calibri" w:hAnsi="Calibri"/>
                <w:sz w:val="20"/>
                <w:szCs w:val="20"/>
                <w:lang w:val="en-US"/>
              </w:rPr>
            </w:pPr>
            <w:r w:rsidRPr="00C93AA5">
              <w:rPr>
                <w:rFonts w:ascii="Calibri" w:hAnsi="Calibri"/>
                <w:sz w:val="20"/>
                <w:szCs w:val="20"/>
                <w:lang w:val="en-US"/>
              </w:rPr>
              <w:t xml:space="preserve">Gender Equality Act: Article 15: </w:t>
            </w:r>
            <w:r w:rsidRPr="00C93AA5">
              <w:rPr>
                <w:rFonts w:ascii="Calibri" w:hAnsi="Calibri"/>
                <w:i/>
                <w:iCs/>
                <w:sz w:val="20"/>
                <w:szCs w:val="20"/>
                <w:lang w:val="en-US"/>
              </w:rPr>
              <w:t>When appointments are made to national and local government committees, councils and boards, care shall be taken to ensure as equal representation of men and women as possible, and not lower than 40% when there are more than three representatives in a body.</w:t>
            </w:r>
          </w:p>
        </w:tc>
        <w:tc>
          <w:tcPr>
            <w:tcW w:w="2070" w:type="dxa"/>
            <w:tcBorders>
              <w:top w:val="nil"/>
              <w:left w:val="single" w:sz="2" w:space="0" w:color="000001"/>
              <w:bottom w:val="single" w:sz="2" w:space="0" w:color="000001"/>
              <w:right w:val="single" w:sz="2" w:space="0" w:color="000001"/>
            </w:tcBorders>
            <w:shd w:val="clear" w:color="auto" w:fill="auto"/>
          </w:tcPr>
          <w:p w14:paraId="7FCD7CA1" w14:textId="3EAC5851" w:rsidR="00040A6E" w:rsidRPr="00531E0F"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531E0F">
              <w:rPr>
                <w:rFonts w:ascii="Calibri" w:hAnsi="Calibri"/>
                <w:sz w:val="20"/>
                <w:szCs w:val="20"/>
                <w:lang w:val="en-US"/>
              </w:rPr>
              <w:t>data extracted from the corporate data tracking.</w:t>
            </w:r>
          </w:p>
          <w:p w14:paraId="09333922" w14:textId="6E1414B8" w:rsidR="00040A6E" w:rsidRPr="00531E0F"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531E0F">
              <w:rPr>
                <w:rFonts w:ascii="Calibri" w:hAnsi="Calibri"/>
                <w:sz w:val="20"/>
                <w:szCs w:val="20"/>
                <w:lang w:val="en-US"/>
              </w:rPr>
              <w:t>Institutional policies on recruitment, selection and professional development.</w:t>
            </w:r>
          </w:p>
          <w:p w14:paraId="0D237E95" w14:textId="024BCF64" w:rsidR="00040A6E" w:rsidRPr="00531E0F"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531E0F">
              <w:rPr>
                <w:rFonts w:ascii="Calibri" w:hAnsi="Calibri"/>
                <w:sz w:val="20"/>
                <w:szCs w:val="20"/>
                <w:lang w:val="en-US"/>
              </w:rPr>
              <w:t>Note on fair and transparent process to promote careers – merit based system of career advancement in place</w:t>
            </w:r>
          </w:p>
          <w:p w14:paraId="25BBDA92" w14:textId="1AD3A148" w:rsidR="00040A6E" w:rsidRPr="00531E0F"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531E0F">
              <w:rPr>
                <w:rFonts w:ascii="Calibri" w:hAnsi="Calibri"/>
                <w:sz w:val="20"/>
                <w:szCs w:val="20"/>
                <w:lang w:val="en-US"/>
              </w:rPr>
              <w:t xml:space="preserve">Staff perception survey on professional development and career advancement </w:t>
            </w:r>
          </w:p>
          <w:p w14:paraId="1E70AC25" w14:textId="43DEFEE7" w:rsidR="00040A6E" w:rsidRPr="00C93AA5"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531E0F">
              <w:rPr>
                <w:rFonts w:ascii="Calibri" w:hAnsi="Calibri"/>
                <w:sz w:val="20"/>
                <w:szCs w:val="20"/>
                <w:lang w:val="en-US"/>
              </w:rPr>
              <w:t>Note of mechanism in place to address any gaps in the survey</w:t>
            </w:r>
          </w:p>
        </w:tc>
        <w:tc>
          <w:tcPr>
            <w:tcW w:w="2250" w:type="dxa"/>
            <w:tcBorders>
              <w:top w:val="nil"/>
              <w:left w:val="single" w:sz="2" w:space="0" w:color="000001"/>
              <w:bottom w:val="single" w:sz="2" w:space="0" w:color="000001"/>
              <w:right w:val="single" w:sz="2" w:space="0" w:color="000001"/>
            </w:tcBorders>
          </w:tcPr>
          <w:p w14:paraId="0CE0B647"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nil"/>
              <w:left w:val="single" w:sz="2" w:space="0" w:color="000001"/>
              <w:bottom w:val="single" w:sz="2" w:space="0" w:color="000001"/>
              <w:right w:val="single" w:sz="2" w:space="0" w:color="000001"/>
            </w:tcBorders>
          </w:tcPr>
          <w:p w14:paraId="0E5D1EC1" w14:textId="0BF95EA7" w:rsidR="00040A6E" w:rsidRDefault="00D84201"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nil"/>
              <w:left w:val="single" w:sz="2" w:space="0" w:color="000001"/>
              <w:bottom w:val="single" w:sz="2" w:space="0" w:color="000001"/>
              <w:right w:val="single" w:sz="2" w:space="0" w:color="000001"/>
            </w:tcBorders>
          </w:tcPr>
          <w:p w14:paraId="390D3DED" w14:textId="77777777" w:rsidR="00040A6E" w:rsidRDefault="00D84201" w:rsidP="00040A6E">
            <w:pPr>
              <w:pStyle w:val="TableContents"/>
              <w:spacing w:line="20" w:lineRule="atLeast"/>
              <w:rPr>
                <w:rFonts w:ascii="Calibri" w:hAnsi="Calibri"/>
                <w:sz w:val="20"/>
                <w:szCs w:val="20"/>
                <w:lang w:val="en-US"/>
              </w:rPr>
            </w:pPr>
            <w:r>
              <w:rPr>
                <w:rFonts w:ascii="Calibri" w:hAnsi="Calibri"/>
                <w:sz w:val="20"/>
                <w:szCs w:val="20"/>
                <w:lang w:val="en-US"/>
              </w:rPr>
              <w:t xml:space="preserve">The </w:t>
            </w:r>
            <w:r w:rsidR="0075104A">
              <w:rPr>
                <w:rFonts w:ascii="Calibri" w:hAnsi="Calibri"/>
                <w:sz w:val="20"/>
                <w:szCs w:val="20"/>
                <w:lang w:val="en-US"/>
              </w:rPr>
              <w:t>organization has taken steps towards the achievement of this benchmark, including:</w:t>
            </w:r>
          </w:p>
          <w:p w14:paraId="3885C589" w14:textId="3ECCB0F7" w:rsidR="0075104A" w:rsidRDefault="00CF36FB" w:rsidP="0075104A">
            <w:pPr>
              <w:pStyle w:val="TableContents"/>
              <w:numPr>
                <w:ilvl w:val="0"/>
                <w:numId w:val="8"/>
              </w:numPr>
              <w:spacing w:line="20" w:lineRule="atLeast"/>
              <w:ind w:left="310" w:hanging="230"/>
              <w:rPr>
                <w:rFonts w:ascii="Calibri" w:hAnsi="Calibri"/>
                <w:sz w:val="20"/>
                <w:szCs w:val="20"/>
                <w:lang w:val="en-US"/>
              </w:rPr>
            </w:pPr>
            <w:r>
              <w:rPr>
                <w:rFonts w:ascii="Calibri" w:hAnsi="Calibri"/>
                <w:sz w:val="20"/>
                <w:szCs w:val="20"/>
                <w:lang w:val="en-US"/>
              </w:rPr>
              <w:t>Provision of d</w:t>
            </w:r>
            <w:r w:rsidR="0075104A">
              <w:rPr>
                <w:rFonts w:ascii="Calibri" w:hAnsi="Calibri"/>
                <w:sz w:val="20"/>
                <w:szCs w:val="20"/>
                <w:lang w:val="en-US"/>
              </w:rPr>
              <w:t>ata from the perception survey (Could you please provide more information regarding the dat</w:t>
            </w:r>
            <w:r w:rsidR="00584F5F">
              <w:rPr>
                <w:rFonts w:ascii="Calibri" w:hAnsi="Calibri"/>
                <w:sz w:val="20"/>
                <w:szCs w:val="20"/>
                <w:lang w:val="en-US"/>
              </w:rPr>
              <w:t>a</w:t>
            </w:r>
            <w:r w:rsidR="0075104A">
              <w:rPr>
                <w:rFonts w:ascii="Calibri" w:hAnsi="Calibri"/>
                <w:sz w:val="20"/>
                <w:szCs w:val="20"/>
                <w:lang w:val="en-US"/>
              </w:rPr>
              <w:t xml:space="preserve"> of the survey and its context -# of responses, measurement units, etc.)</w:t>
            </w:r>
          </w:p>
          <w:p w14:paraId="1E67A549" w14:textId="77777777" w:rsidR="0075104A" w:rsidRDefault="0075104A" w:rsidP="0075104A">
            <w:pPr>
              <w:pStyle w:val="TableContents"/>
              <w:numPr>
                <w:ilvl w:val="0"/>
                <w:numId w:val="8"/>
              </w:numPr>
              <w:spacing w:line="20" w:lineRule="atLeast"/>
              <w:ind w:left="310" w:hanging="230"/>
              <w:rPr>
                <w:rFonts w:ascii="Calibri" w:hAnsi="Calibri"/>
                <w:sz w:val="20"/>
                <w:szCs w:val="20"/>
                <w:lang w:val="en-US"/>
              </w:rPr>
            </w:pPr>
            <w:r>
              <w:rPr>
                <w:rFonts w:ascii="Calibri" w:hAnsi="Calibri"/>
                <w:sz w:val="20"/>
                <w:szCs w:val="20"/>
                <w:lang w:val="en-US"/>
              </w:rPr>
              <w:t>Government’s general Equality Plan.</w:t>
            </w:r>
          </w:p>
          <w:p w14:paraId="3C312B34" w14:textId="60C5AA40" w:rsidR="0075104A" w:rsidRDefault="0075104A" w:rsidP="0075104A">
            <w:pPr>
              <w:pStyle w:val="TableContents"/>
              <w:spacing w:line="20" w:lineRule="atLeast"/>
              <w:rPr>
                <w:rFonts w:ascii="Calibri" w:hAnsi="Calibri"/>
                <w:sz w:val="20"/>
                <w:szCs w:val="20"/>
                <w:lang w:val="en-US"/>
              </w:rPr>
            </w:pPr>
            <w:r>
              <w:rPr>
                <w:rFonts w:ascii="Calibri" w:hAnsi="Calibri"/>
                <w:sz w:val="20"/>
                <w:szCs w:val="20"/>
                <w:lang w:val="en-US"/>
              </w:rPr>
              <w:t xml:space="preserve">However, it still </w:t>
            </w:r>
            <w:r w:rsidR="00CF36FB">
              <w:rPr>
                <w:rFonts w:ascii="Calibri" w:hAnsi="Calibri"/>
                <w:sz w:val="20"/>
                <w:szCs w:val="20"/>
                <w:lang w:val="en-US"/>
              </w:rPr>
              <w:t>must</w:t>
            </w:r>
            <w:r>
              <w:rPr>
                <w:rFonts w:ascii="Calibri" w:hAnsi="Calibri"/>
                <w:sz w:val="20"/>
                <w:szCs w:val="20"/>
                <w:lang w:val="en-US"/>
              </w:rPr>
              <w:t xml:space="preserve"> </w:t>
            </w:r>
            <w:r w:rsidR="00B35740">
              <w:rPr>
                <w:rFonts w:ascii="Calibri" w:hAnsi="Calibri"/>
                <w:sz w:val="20"/>
                <w:szCs w:val="20"/>
                <w:lang w:val="en-US"/>
              </w:rPr>
              <w:t xml:space="preserve">present data from the corporate data tracking (key for the situational analysis) and </w:t>
            </w:r>
            <w:r>
              <w:rPr>
                <w:rFonts w:ascii="Calibri" w:hAnsi="Calibri"/>
                <w:sz w:val="20"/>
                <w:szCs w:val="20"/>
                <w:lang w:val="en-US"/>
              </w:rPr>
              <w:t>explain the process to promote careers (note) and the mechanism to address the gaps identified in the perception survey.</w:t>
            </w:r>
          </w:p>
        </w:tc>
        <w:tc>
          <w:tcPr>
            <w:tcW w:w="900" w:type="dxa"/>
            <w:tcBorders>
              <w:top w:val="nil"/>
              <w:left w:val="single" w:sz="2" w:space="0" w:color="000001"/>
              <w:bottom w:val="single" w:sz="2" w:space="0" w:color="000001"/>
              <w:right w:val="single" w:sz="2" w:space="0" w:color="000001"/>
            </w:tcBorders>
          </w:tcPr>
          <w:p w14:paraId="45534F6B" w14:textId="37A479CF" w:rsidR="00040A6E" w:rsidRDefault="00D84201" w:rsidP="00040A6E">
            <w:pPr>
              <w:pStyle w:val="TableContents"/>
              <w:spacing w:line="20" w:lineRule="atLeast"/>
              <w:rPr>
                <w:rFonts w:ascii="Calibri" w:hAnsi="Calibri"/>
                <w:sz w:val="20"/>
                <w:szCs w:val="20"/>
                <w:lang w:val="en-US"/>
              </w:rPr>
            </w:pPr>
            <w:r w:rsidRPr="00D84201">
              <w:rPr>
                <w:rFonts w:ascii="Calibri" w:hAnsi="Calibri"/>
                <w:sz w:val="20"/>
                <w:szCs w:val="20"/>
                <w:highlight w:val="red"/>
                <w:lang w:val="en-US"/>
              </w:rPr>
              <w:t>NO</w:t>
            </w:r>
          </w:p>
        </w:tc>
      </w:tr>
      <w:tr w:rsidR="00040A6E" w:rsidRPr="006C4EB7" w14:paraId="1B49F013" w14:textId="281A9A6F" w:rsidTr="00040A6E">
        <w:tc>
          <w:tcPr>
            <w:tcW w:w="1890" w:type="dxa"/>
            <w:tcBorders>
              <w:top w:val="nil"/>
              <w:left w:val="single" w:sz="2" w:space="0" w:color="000001"/>
              <w:bottom w:val="single" w:sz="2" w:space="0" w:color="000001"/>
              <w:right w:val="nil"/>
            </w:tcBorders>
            <w:shd w:val="clear" w:color="auto" w:fill="auto"/>
            <w:tcMar>
              <w:left w:w="45" w:type="dxa"/>
            </w:tcMar>
          </w:tcPr>
          <w:p w14:paraId="6F90A32F" w14:textId="14722E2A"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9</w:t>
            </w:r>
            <w:r w:rsidRPr="006C4EB7">
              <w:rPr>
                <w:rFonts w:ascii="Calibri" w:hAnsi="Calibri"/>
                <w:b/>
                <w:bCs/>
                <w:sz w:val="20"/>
                <w:szCs w:val="20"/>
                <w:lang w:val="en-US"/>
              </w:rPr>
              <w:t xml:space="preserve"> </w:t>
            </w:r>
            <w:r>
              <w:rPr>
                <w:rFonts w:ascii="Calibri" w:hAnsi="Calibri"/>
                <w:b/>
                <w:bCs/>
                <w:sz w:val="20"/>
                <w:szCs w:val="20"/>
                <w:lang w:val="en-US"/>
              </w:rPr>
              <w:t xml:space="preserve">Entity </w:t>
            </w:r>
            <w:r w:rsidRPr="006C4EB7">
              <w:rPr>
                <w:rFonts w:ascii="Calibri" w:hAnsi="Calibri"/>
                <w:b/>
                <w:bCs/>
                <w:sz w:val="20"/>
                <w:szCs w:val="20"/>
                <w:lang w:val="en-US"/>
              </w:rPr>
              <w:t xml:space="preserve">is aware of the salary gap between men and </w:t>
            </w:r>
            <w:r w:rsidRPr="006C4EB7">
              <w:rPr>
                <w:rFonts w:ascii="Calibri" w:hAnsi="Calibri"/>
                <w:b/>
                <w:bCs/>
                <w:sz w:val="20"/>
                <w:szCs w:val="20"/>
                <w:lang w:val="en-US"/>
              </w:rPr>
              <w:lastRenderedPageBreak/>
              <w:t>women and implements a plan of action to narrow it</w:t>
            </w:r>
            <w:r>
              <w:rPr>
                <w:rFonts w:ascii="Calibri" w:hAnsi="Calibri"/>
                <w:b/>
                <w:bCs/>
                <w:sz w:val="20"/>
                <w:szCs w:val="20"/>
                <w:lang w:val="en-US"/>
              </w:rPr>
              <w:t>.</w:t>
            </w:r>
            <w:r w:rsidRPr="006C4EB7">
              <w:rPr>
                <w:rFonts w:ascii="Calibri" w:hAnsi="Calibri"/>
                <w:b/>
                <w:bCs/>
                <w:sz w:val="20"/>
                <w:szCs w:val="20"/>
                <w:lang w:val="en-US"/>
              </w:rPr>
              <w:t xml:space="preserve"> </w:t>
            </w:r>
          </w:p>
        </w:tc>
        <w:tc>
          <w:tcPr>
            <w:tcW w:w="1980" w:type="dxa"/>
            <w:tcBorders>
              <w:top w:val="nil"/>
              <w:left w:val="single" w:sz="2" w:space="0" w:color="000001"/>
              <w:bottom w:val="single" w:sz="2" w:space="0" w:color="000001"/>
              <w:right w:val="thickThinSmallGap" w:sz="24" w:space="0" w:color="000001"/>
            </w:tcBorders>
            <w:shd w:val="clear" w:color="auto" w:fill="auto"/>
          </w:tcPr>
          <w:p w14:paraId="323251C1"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A positive score here is substantiated by </w:t>
            </w:r>
          </w:p>
          <w:p w14:paraId="4F773281"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i)Document including salary gaps identified in the last year, (from the salary survey and gender pay gaps analysis) </w:t>
            </w:r>
          </w:p>
          <w:p w14:paraId="2AD94D17"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ii) Plan of action to address gap and evidence of corrective actions.</w:t>
            </w:r>
          </w:p>
          <w:p w14:paraId="6D6F371B"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iii) Equal pay certification</w:t>
            </w:r>
          </w:p>
          <w:p w14:paraId="689DB2E6" w14:textId="08069405"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nil"/>
              <w:left w:val="thickThinSmallGap" w:sz="24" w:space="0" w:color="000001"/>
              <w:bottom w:val="single" w:sz="2" w:space="0" w:color="000001"/>
              <w:right w:val="single" w:sz="2" w:space="0" w:color="000001"/>
            </w:tcBorders>
            <w:shd w:val="clear" w:color="auto" w:fill="auto"/>
          </w:tcPr>
          <w:p w14:paraId="7F0D0E10" w14:textId="77777777" w:rsidR="00040A6E" w:rsidRDefault="00040A6E" w:rsidP="00040A6E">
            <w:pPr>
              <w:pStyle w:val="TableContents"/>
              <w:spacing w:line="20" w:lineRule="atLeast"/>
              <w:rPr>
                <w:rFonts w:ascii="Calibri" w:hAnsi="Calibri"/>
                <w:i/>
                <w:iCs/>
                <w:sz w:val="20"/>
                <w:szCs w:val="20"/>
                <w:lang w:val="en-US"/>
              </w:rPr>
            </w:pPr>
            <w:r w:rsidRPr="006C4EB7">
              <w:rPr>
                <w:rFonts w:ascii="Calibri" w:hAnsi="Calibri"/>
                <w:sz w:val="20"/>
                <w:szCs w:val="20"/>
                <w:lang w:val="en-US"/>
              </w:rPr>
              <w:lastRenderedPageBreak/>
              <w:t xml:space="preserve">Article 19 of the Gender Equality Act in on Wage equality: </w:t>
            </w:r>
            <w:r w:rsidRPr="006C4EB7">
              <w:rPr>
                <w:rFonts w:ascii="Calibri" w:hAnsi="Calibri"/>
                <w:i/>
                <w:iCs/>
                <w:sz w:val="20"/>
                <w:szCs w:val="20"/>
                <w:lang w:val="en-US"/>
              </w:rPr>
              <w:t xml:space="preserve">Women and </w:t>
            </w:r>
            <w:r w:rsidRPr="006C4EB7">
              <w:rPr>
                <w:rFonts w:ascii="Calibri" w:hAnsi="Calibri"/>
                <w:i/>
                <w:iCs/>
                <w:sz w:val="20"/>
                <w:szCs w:val="20"/>
                <w:lang w:val="en-US"/>
              </w:rPr>
              <w:lastRenderedPageBreak/>
              <w:t>men working for the same employer shall be paid equal wages and enjoy equal terms of employment for the same jobs or jobs of equal value.By “equal wages” is meant that wages shall be determined in the same way for women and men. The criteria on the basis of which wages are determined shall not involve gender discrimination</w:t>
            </w:r>
            <w:r>
              <w:rPr>
                <w:rFonts w:ascii="Calibri" w:hAnsi="Calibri"/>
                <w:i/>
                <w:iCs/>
                <w:sz w:val="20"/>
                <w:szCs w:val="20"/>
                <w:lang w:val="en-US"/>
              </w:rPr>
              <w:t>.</w:t>
            </w:r>
          </w:p>
          <w:p w14:paraId="0CAD963E" w14:textId="77777777" w:rsidR="00040A6E" w:rsidRDefault="00040A6E" w:rsidP="00040A6E">
            <w:pPr>
              <w:pStyle w:val="TableContents"/>
              <w:spacing w:line="20" w:lineRule="atLeast"/>
              <w:rPr>
                <w:rFonts w:ascii="Calibri" w:hAnsi="Calibri"/>
                <w:i/>
                <w:iCs/>
                <w:sz w:val="20"/>
                <w:szCs w:val="20"/>
                <w:lang w:val="en-US"/>
              </w:rPr>
            </w:pPr>
          </w:p>
          <w:p w14:paraId="474CEC20" w14:textId="200DF652" w:rsidR="00040A6E" w:rsidRPr="00C93AA5"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Here this can be substantiated by the Icelandic Equal pay certification.</w:t>
            </w:r>
          </w:p>
        </w:tc>
        <w:tc>
          <w:tcPr>
            <w:tcW w:w="2070" w:type="dxa"/>
            <w:tcBorders>
              <w:top w:val="nil"/>
              <w:left w:val="single" w:sz="2" w:space="0" w:color="000001"/>
              <w:bottom w:val="single" w:sz="2" w:space="0" w:color="000001"/>
              <w:right w:val="single" w:sz="2" w:space="0" w:color="000001"/>
            </w:tcBorders>
            <w:shd w:val="clear" w:color="auto" w:fill="auto"/>
          </w:tcPr>
          <w:p w14:paraId="1F045A7E" w14:textId="41DD4625" w:rsidR="00040A6E" w:rsidRPr="00D40AD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D40AD7">
              <w:rPr>
                <w:rFonts w:ascii="Calibri" w:hAnsi="Calibri"/>
                <w:sz w:val="20"/>
                <w:szCs w:val="20"/>
                <w:lang w:val="en-US"/>
              </w:rPr>
              <w:t xml:space="preserve">Document including salary gaps identified in the last year, </w:t>
            </w:r>
            <w:r>
              <w:rPr>
                <w:rFonts w:ascii="Calibri" w:hAnsi="Calibri"/>
                <w:sz w:val="20"/>
                <w:szCs w:val="20"/>
                <w:lang w:val="en-US"/>
              </w:rPr>
              <w:t xml:space="preserve">across all </w:t>
            </w:r>
            <w:r>
              <w:rPr>
                <w:rFonts w:ascii="Calibri" w:hAnsi="Calibri"/>
                <w:sz w:val="20"/>
                <w:szCs w:val="20"/>
                <w:lang w:val="en-US"/>
              </w:rPr>
              <w:lastRenderedPageBreak/>
              <w:t>personnel including missions</w:t>
            </w:r>
          </w:p>
          <w:p w14:paraId="0510618E" w14:textId="293531BC" w:rsidR="00040A6E" w:rsidRPr="00D40AD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D40AD7">
              <w:rPr>
                <w:rFonts w:ascii="Calibri" w:hAnsi="Calibri"/>
                <w:sz w:val="20"/>
                <w:szCs w:val="20"/>
                <w:lang w:val="en-US"/>
              </w:rPr>
              <w:t>Plan of action to address gap and evidence of corrective actions.</w:t>
            </w:r>
          </w:p>
          <w:p w14:paraId="10F02A1B" w14:textId="3E9C797F" w:rsidR="00040A6E" w:rsidRPr="006C4EB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D40AD7">
              <w:rPr>
                <w:rFonts w:ascii="Calibri" w:hAnsi="Calibri"/>
                <w:sz w:val="20"/>
                <w:szCs w:val="20"/>
                <w:lang w:val="en-US"/>
              </w:rPr>
              <w:t xml:space="preserve"> Equal pay certification</w:t>
            </w:r>
          </w:p>
        </w:tc>
        <w:tc>
          <w:tcPr>
            <w:tcW w:w="2250" w:type="dxa"/>
            <w:tcBorders>
              <w:top w:val="nil"/>
              <w:left w:val="single" w:sz="2" w:space="0" w:color="000001"/>
              <w:bottom w:val="single" w:sz="2" w:space="0" w:color="000001"/>
              <w:right w:val="single" w:sz="2" w:space="0" w:color="000001"/>
            </w:tcBorders>
          </w:tcPr>
          <w:p w14:paraId="37D837C3"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nil"/>
              <w:left w:val="single" w:sz="2" w:space="0" w:color="000001"/>
              <w:bottom w:val="single" w:sz="2" w:space="0" w:color="000001"/>
              <w:right w:val="single" w:sz="2" w:space="0" w:color="000001"/>
            </w:tcBorders>
          </w:tcPr>
          <w:p w14:paraId="0D3339A5" w14:textId="3A2CF41E" w:rsidR="00040A6E" w:rsidRDefault="00040A6E" w:rsidP="00040A6E">
            <w:pPr>
              <w:pStyle w:val="TableContents"/>
              <w:spacing w:line="20" w:lineRule="atLeast"/>
              <w:rPr>
                <w:rFonts w:ascii="Calibri" w:hAnsi="Calibri"/>
                <w:sz w:val="20"/>
                <w:szCs w:val="20"/>
                <w:lang w:val="en-US"/>
              </w:rPr>
            </w:pPr>
          </w:p>
        </w:tc>
        <w:tc>
          <w:tcPr>
            <w:tcW w:w="2340" w:type="dxa"/>
            <w:tcBorders>
              <w:top w:val="nil"/>
              <w:left w:val="single" w:sz="2" w:space="0" w:color="000001"/>
              <w:bottom w:val="single" w:sz="2" w:space="0" w:color="000001"/>
              <w:right w:val="single" w:sz="2" w:space="0" w:color="000001"/>
            </w:tcBorders>
          </w:tcPr>
          <w:p w14:paraId="1FA350A5" w14:textId="5C026D68" w:rsidR="00040A6E" w:rsidRDefault="00606C1F" w:rsidP="00040A6E">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meets this benchmark.  It has an </w:t>
            </w:r>
            <w:r>
              <w:rPr>
                <w:rFonts w:ascii="Calibri" w:hAnsi="Calibri"/>
                <w:sz w:val="20"/>
                <w:szCs w:val="20"/>
                <w:lang w:val="en-US"/>
              </w:rPr>
              <w:lastRenderedPageBreak/>
              <w:t>Equal Pay Policy and has been certified accordingly.</w:t>
            </w:r>
          </w:p>
        </w:tc>
        <w:tc>
          <w:tcPr>
            <w:tcW w:w="900" w:type="dxa"/>
            <w:tcBorders>
              <w:top w:val="nil"/>
              <w:left w:val="single" w:sz="2" w:space="0" w:color="000001"/>
              <w:bottom w:val="single" w:sz="2" w:space="0" w:color="000001"/>
              <w:right w:val="single" w:sz="2" w:space="0" w:color="000001"/>
            </w:tcBorders>
          </w:tcPr>
          <w:p w14:paraId="575985E2" w14:textId="0A14A8C3" w:rsidR="00040A6E" w:rsidRDefault="00606C1F" w:rsidP="00040A6E">
            <w:pPr>
              <w:pStyle w:val="TableContents"/>
              <w:spacing w:line="20" w:lineRule="atLeast"/>
              <w:rPr>
                <w:rFonts w:ascii="Calibri" w:hAnsi="Calibri"/>
                <w:sz w:val="20"/>
                <w:szCs w:val="20"/>
                <w:lang w:val="en-US"/>
              </w:rPr>
            </w:pPr>
            <w:r w:rsidRPr="00606C1F">
              <w:rPr>
                <w:rFonts w:ascii="Calibri" w:hAnsi="Calibri"/>
                <w:sz w:val="20"/>
                <w:szCs w:val="20"/>
                <w:highlight w:val="green"/>
                <w:lang w:val="en-US"/>
              </w:rPr>
              <w:lastRenderedPageBreak/>
              <w:t>YES</w:t>
            </w:r>
          </w:p>
        </w:tc>
      </w:tr>
      <w:bookmarkEnd w:id="8"/>
      <w:tr w:rsidR="00040A6E" w:rsidRPr="006C4EB7" w14:paraId="18D0E095" w14:textId="207214EE" w:rsidTr="00040A6E">
        <w:tc>
          <w:tcPr>
            <w:tcW w:w="1890" w:type="dxa"/>
            <w:tcBorders>
              <w:top w:val="nil"/>
              <w:left w:val="single" w:sz="2" w:space="0" w:color="000001"/>
              <w:bottom w:val="single" w:sz="2" w:space="0" w:color="000001"/>
              <w:right w:val="nil"/>
            </w:tcBorders>
            <w:shd w:val="clear" w:color="auto" w:fill="auto"/>
            <w:tcMar>
              <w:left w:w="45" w:type="dxa"/>
            </w:tcMar>
          </w:tcPr>
          <w:p w14:paraId="72A764D9" w14:textId="01B1862F"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10</w:t>
            </w:r>
            <w:r w:rsidRPr="006C4EB7">
              <w:rPr>
                <w:rFonts w:ascii="Calibri" w:hAnsi="Calibri"/>
                <w:b/>
                <w:bCs/>
                <w:sz w:val="20"/>
                <w:szCs w:val="20"/>
                <w:lang w:val="en-US"/>
              </w:rPr>
              <w:t>. Work/life policy and family friendly policy notified and implemented.</w:t>
            </w:r>
          </w:p>
        </w:tc>
        <w:tc>
          <w:tcPr>
            <w:tcW w:w="1980" w:type="dxa"/>
            <w:tcBorders>
              <w:top w:val="nil"/>
              <w:left w:val="single" w:sz="2" w:space="0" w:color="000001"/>
              <w:bottom w:val="single" w:sz="2" w:space="0" w:color="000001"/>
              <w:right w:val="thickThinSmallGap" w:sz="24" w:space="0" w:color="000001"/>
            </w:tcBorders>
            <w:shd w:val="clear" w:color="auto" w:fill="auto"/>
          </w:tcPr>
          <w:p w14:paraId="08AE4C39"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A positive score on this benchmark should be supported with: </w:t>
            </w:r>
          </w:p>
          <w:p w14:paraId="21AECFFF"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(i) a copy of notification(s) on work/life and family friendly policies</w:t>
            </w:r>
            <w:r w:rsidRPr="006C4EB7">
              <w:rPr>
                <w:rFonts w:ascii="Calibri" w:hAnsi="Calibri"/>
                <w:b/>
                <w:bCs/>
                <w:sz w:val="20"/>
                <w:szCs w:val="20"/>
                <w:lang w:val="en-US"/>
              </w:rPr>
              <w:t xml:space="preserve"> </w:t>
            </w:r>
            <w:r w:rsidRPr="006C4EB7">
              <w:rPr>
                <w:rFonts w:ascii="Calibri" w:hAnsi="Calibri"/>
                <w:sz w:val="20"/>
                <w:szCs w:val="20"/>
                <w:lang w:val="en-US"/>
              </w:rPr>
              <w:t xml:space="preserve">signed by the HR Director, and email to local staff in field offices ; </w:t>
            </w:r>
          </w:p>
          <w:p w14:paraId="4A6E2056"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 a note on </w:t>
            </w:r>
          </w:p>
          <w:p w14:paraId="7DDB4DA4"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the steps taken for implementation of the work/life and family friendly policies; </w:t>
            </w:r>
          </w:p>
          <w:p w14:paraId="613E9AF1"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iii) results of the staff </w:t>
            </w:r>
            <w:r>
              <w:rPr>
                <w:rFonts w:ascii="Calibri" w:hAnsi="Calibri"/>
                <w:sz w:val="20"/>
                <w:szCs w:val="20"/>
                <w:lang w:val="en-US"/>
              </w:rPr>
              <w:t xml:space="preserve">survey </w:t>
            </w:r>
            <w:r w:rsidRPr="006C4EB7">
              <w:rPr>
                <w:rFonts w:ascii="Calibri" w:hAnsi="Calibri"/>
                <w:sz w:val="20"/>
                <w:szCs w:val="20"/>
                <w:lang w:val="en-US"/>
              </w:rPr>
              <w:t xml:space="preserve">perception question on this </w:t>
            </w:r>
          </w:p>
          <w:p w14:paraId="3914EB3E"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iv) action plan to address the gaps raised.  </w:t>
            </w:r>
          </w:p>
          <w:p w14:paraId="5FC4B7ED" w14:textId="39CAEDE3"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 </w:t>
            </w:r>
          </w:p>
        </w:tc>
        <w:tc>
          <w:tcPr>
            <w:tcW w:w="2070" w:type="dxa"/>
            <w:tcBorders>
              <w:top w:val="nil"/>
              <w:left w:val="thickThinSmallGap" w:sz="24" w:space="0" w:color="000001"/>
              <w:bottom w:val="single" w:sz="2" w:space="0" w:color="000001"/>
              <w:right w:val="single" w:sz="2" w:space="0" w:color="000001"/>
            </w:tcBorders>
            <w:shd w:val="clear" w:color="auto" w:fill="auto"/>
          </w:tcPr>
          <w:p w14:paraId="65845FAE" w14:textId="77777777" w:rsidR="00040A6E" w:rsidRPr="00F40F7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lastRenderedPageBreak/>
              <w:t xml:space="preserve">A positive score on this benchmark should be supported with: </w:t>
            </w:r>
          </w:p>
          <w:p w14:paraId="22579272" w14:textId="77777777" w:rsidR="00040A6E" w:rsidRPr="00F40F7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 xml:space="preserve">(i) a copy of notification(s) on work/life and family friendly policies signed by the HR Director, and email to local staff in field offices ; </w:t>
            </w:r>
          </w:p>
          <w:p w14:paraId="1499D909" w14:textId="77777777" w:rsidR="00040A6E" w:rsidRPr="00F40F7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 xml:space="preserve">(ii) a note on </w:t>
            </w:r>
          </w:p>
          <w:p w14:paraId="6D27FBE5" w14:textId="77777777" w:rsidR="00040A6E" w:rsidRPr="00F40F7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 xml:space="preserve">the steps taken for implementation of the work/life and family friendly policies; </w:t>
            </w:r>
          </w:p>
          <w:p w14:paraId="31F760ED" w14:textId="77777777" w:rsidR="00040A6E" w:rsidRPr="00F40F7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 xml:space="preserve">iii) results of the Maskina  staff </w:t>
            </w:r>
            <w:r w:rsidRPr="00F40F77">
              <w:rPr>
                <w:rFonts w:ascii="Calibri" w:hAnsi="Calibri"/>
                <w:sz w:val="20"/>
                <w:szCs w:val="20"/>
                <w:lang w:val="en-US"/>
              </w:rPr>
              <w:lastRenderedPageBreak/>
              <w:t xml:space="preserve">perception question on this </w:t>
            </w:r>
          </w:p>
          <w:p w14:paraId="6A225E4B" w14:textId="7A4E2AC0" w:rsidR="00040A6E" w:rsidRPr="006C4EB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iv) action plan to address the gaps raised.</w:t>
            </w:r>
          </w:p>
        </w:tc>
        <w:tc>
          <w:tcPr>
            <w:tcW w:w="2070" w:type="dxa"/>
            <w:tcBorders>
              <w:top w:val="nil"/>
              <w:left w:val="single" w:sz="2" w:space="0" w:color="000001"/>
              <w:bottom w:val="single" w:sz="2" w:space="0" w:color="000001"/>
              <w:right w:val="single" w:sz="2" w:space="0" w:color="000001"/>
            </w:tcBorders>
            <w:shd w:val="clear" w:color="auto" w:fill="auto"/>
          </w:tcPr>
          <w:p w14:paraId="32171EEA" w14:textId="77777777"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8B5BB8">
              <w:rPr>
                <w:rFonts w:ascii="Calibri" w:hAnsi="Calibri"/>
                <w:sz w:val="20"/>
                <w:szCs w:val="20"/>
                <w:lang w:val="en-US"/>
              </w:rPr>
              <w:t xml:space="preserve"> copy of notification(s) on work/life and family friendly policies signed by the HR Director, </w:t>
            </w:r>
          </w:p>
          <w:p w14:paraId="41B88E37" w14:textId="7B2887B7" w:rsidR="00040A6E" w:rsidRPr="008B5BB8"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 xml:space="preserve">*copy of </w:t>
            </w:r>
            <w:r w:rsidRPr="008B5BB8">
              <w:rPr>
                <w:rFonts w:ascii="Calibri" w:hAnsi="Calibri"/>
                <w:sz w:val="20"/>
                <w:szCs w:val="20"/>
                <w:lang w:val="en-US"/>
              </w:rPr>
              <w:t>email</w:t>
            </w:r>
            <w:r>
              <w:rPr>
                <w:rFonts w:ascii="Calibri" w:hAnsi="Calibri"/>
                <w:sz w:val="20"/>
                <w:szCs w:val="20"/>
                <w:lang w:val="en-US"/>
              </w:rPr>
              <w:t xml:space="preserve"> from HR to </w:t>
            </w:r>
            <w:r w:rsidRPr="008B5BB8">
              <w:rPr>
                <w:rFonts w:ascii="Calibri" w:hAnsi="Calibri"/>
                <w:sz w:val="20"/>
                <w:szCs w:val="20"/>
                <w:lang w:val="en-US"/>
              </w:rPr>
              <w:t xml:space="preserve"> to local staff in </w:t>
            </w:r>
            <w:r>
              <w:rPr>
                <w:rFonts w:ascii="Calibri" w:hAnsi="Calibri"/>
                <w:sz w:val="20"/>
                <w:szCs w:val="20"/>
                <w:lang w:val="en-US"/>
              </w:rPr>
              <w:t xml:space="preserve">bilateral </w:t>
            </w:r>
            <w:r w:rsidRPr="008B5BB8">
              <w:rPr>
                <w:rFonts w:ascii="Calibri" w:hAnsi="Calibri"/>
                <w:sz w:val="20"/>
                <w:szCs w:val="20"/>
                <w:lang w:val="en-US"/>
              </w:rPr>
              <w:t>offices</w:t>
            </w:r>
            <w:r>
              <w:rPr>
                <w:rFonts w:ascii="Calibri" w:hAnsi="Calibri"/>
                <w:sz w:val="20"/>
                <w:szCs w:val="20"/>
                <w:lang w:val="en-US"/>
              </w:rPr>
              <w:t xml:space="preserve"> re work/life policies</w:t>
            </w:r>
            <w:r w:rsidRPr="008B5BB8">
              <w:rPr>
                <w:rFonts w:ascii="Calibri" w:hAnsi="Calibri"/>
                <w:sz w:val="20"/>
                <w:szCs w:val="20"/>
                <w:lang w:val="en-US"/>
              </w:rPr>
              <w:t xml:space="preserve"> </w:t>
            </w:r>
          </w:p>
          <w:p w14:paraId="6034B336" w14:textId="07F34887" w:rsidR="00040A6E" w:rsidRPr="008B5BB8"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8B5BB8">
              <w:rPr>
                <w:rFonts w:ascii="Calibri" w:hAnsi="Calibri"/>
                <w:sz w:val="20"/>
                <w:szCs w:val="20"/>
                <w:lang w:val="en-US"/>
              </w:rPr>
              <w:t xml:space="preserve">note on </w:t>
            </w:r>
          </w:p>
          <w:p w14:paraId="60CC19A6" w14:textId="6D8247DF" w:rsidR="00040A6E" w:rsidRPr="008B5BB8" w:rsidRDefault="00040A6E" w:rsidP="00040A6E">
            <w:pPr>
              <w:pStyle w:val="TableContents"/>
              <w:spacing w:line="20" w:lineRule="atLeast"/>
              <w:rPr>
                <w:rFonts w:ascii="Calibri" w:hAnsi="Calibri"/>
                <w:sz w:val="20"/>
                <w:szCs w:val="20"/>
                <w:lang w:val="en-US"/>
              </w:rPr>
            </w:pPr>
            <w:r w:rsidRPr="008B5BB8">
              <w:rPr>
                <w:rFonts w:ascii="Calibri" w:hAnsi="Calibri"/>
                <w:sz w:val="20"/>
                <w:szCs w:val="20"/>
                <w:lang w:val="en-US"/>
              </w:rPr>
              <w:t>the steps taken for implementation of the work/life and family friendly policies</w:t>
            </w:r>
          </w:p>
          <w:p w14:paraId="1100D8E3" w14:textId="6BFE6576" w:rsidR="00040A6E" w:rsidRPr="008B5BB8"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8B5BB8">
              <w:rPr>
                <w:rFonts w:ascii="Calibri" w:hAnsi="Calibri"/>
                <w:sz w:val="20"/>
                <w:szCs w:val="20"/>
                <w:lang w:val="en-US"/>
              </w:rPr>
              <w:t xml:space="preserve"> results of the Maskina  staff perception question on this </w:t>
            </w:r>
          </w:p>
          <w:p w14:paraId="5D9E84C0" w14:textId="77A3D82F" w:rsidR="00040A6E" w:rsidRPr="00F40F7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8B5BB8">
              <w:rPr>
                <w:rFonts w:ascii="Calibri" w:hAnsi="Calibri"/>
                <w:sz w:val="20"/>
                <w:szCs w:val="20"/>
                <w:lang w:val="en-US"/>
              </w:rPr>
              <w:t>action plan to address the gaps raised.</w:t>
            </w:r>
          </w:p>
        </w:tc>
        <w:tc>
          <w:tcPr>
            <w:tcW w:w="2250" w:type="dxa"/>
            <w:tcBorders>
              <w:top w:val="nil"/>
              <w:left w:val="single" w:sz="2" w:space="0" w:color="000001"/>
              <w:bottom w:val="single" w:sz="2" w:space="0" w:color="000001"/>
              <w:right w:val="single" w:sz="2" w:space="0" w:color="000001"/>
            </w:tcBorders>
          </w:tcPr>
          <w:p w14:paraId="3ACCFA22"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nil"/>
              <w:left w:val="single" w:sz="2" w:space="0" w:color="000001"/>
              <w:bottom w:val="single" w:sz="2" w:space="0" w:color="000001"/>
              <w:right w:val="single" w:sz="2" w:space="0" w:color="000001"/>
            </w:tcBorders>
          </w:tcPr>
          <w:p w14:paraId="3D3E3CE0" w14:textId="0BB88092" w:rsidR="00040A6E" w:rsidRDefault="000938F4"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nil"/>
              <w:left w:val="single" w:sz="2" w:space="0" w:color="000001"/>
              <w:bottom w:val="single" w:sz="2" w:space="0" w:color="000001"/>
              <w:right w:val="single" w:sz="2" w:space="0" w:color="000001"/>
            </w:tcBorders>
          </w:tcPr>
          <w:p w14:paraId="5399C288" w14:textId="35CC7FC9" w:rsidR="00040A6E" w:rsidRDefault="000938F4" w:rsidP="00040A6E">
            <w:pPr>
              <w:pStyle w:val="TableContents"/>
              <w:spacing w:line="20" w:lineRule="atLeast"/>
              <w:rPr>
                <w:rFonts w:ascii="Calibri" w:hAnsi="Calibri"/>
                <w:sz w:val="20"/>
                <w:szCs w:val="20"/>
                <w:lang w:val="en-US"/>
              </w:rPr>
            </w:pPr>
            <w:r>
              <w:rPr>
                <w:rFonts w:ascii="Calibri" w:hAnsi="Calibri"/>
                <w:sz w:val="20"/>
                <w:szCs w:val="20"/>
                <w:lang w:val="en-US"/>
              </w:rPr>
              <w:t>The organization does not meet this benchmark yet.  It does present a signed copy of the work/life policy but no information regarding its effective implementation (emails, notes with steps taken, perception survey and action plan to address gaps).</w:t>
            </w:r>
          </w:p>
        </w:tc>
        <w:tc>
          <w:tcPr>
            <w:tcW w:w="900" w:type="dxa"/>
            <w:tcBorders>
              <w:top w:val="nil"/>
              <w:left w:val="single" w:sz="2" w:space="0" w:color="000001"/>
              <w:bottom w:val="single" w:sz="2" w:space="0" w:color="000001"/>
              <w:right w:val="single" w:sz="2" w:space="0" w:color="000001"/>
            </w:tcBorders>
          </w:tcPr>
          <w:p w14:paraId="4CC8AD9A" w14:textId="7C678CC1" w:rsidR="00040A6E" w:rsidRDefault="000938F4" w:rsidP="00040A6E">
            <w:pPr>
              <w:pStyle w:val="TableContents"/>
              <w:spacing w:line="20" w:lineRule="atLeast"/>
              <w:rPr>
                <w:rFonts w:ascii="Calibri" w:hAnsi="Calibri"/>
                <w:sz w:val="20"/>
                <w:szCs w:val="20"/>
                <w:lang w:val="en-US"/>
              </w:rPr>
            </w:pPr>
            <w:r w:rsidRPr="000938F4">
              <w:rPr>
                <w:rFonts w:ascii="Calibri" w:hAnsi="Calibri"/>
                <w:sz w:val="20"/>
                <w:szCs w:val="20"/>
                <w:highlight w:val="red"/>
                <w:lang w:val="en-US"/>
              </w:rPr>
              <w:t>NO</w:t>
            </w:r>
          </w:p>
        </w:tc>
      </w:tr>
      <w:tr w:rsidR="00040A6E" w:rsidRPr="006C4EB7" w14:paraId="7D164228" w14:textId="49B8D0C0" w:rsidTr="00B35740">
        <w:tc>
          <w:tcPr>
            <w:tcW w:w="11160" w:type="dxa"/>
            <w:gridSpan w:val="6"/>
            <w:tcBorders>
              <w:top w:val="nil"/>
              <w:left w:val="single" w:sz="4" w:space="0" w:color="auto"/>
              <w:bottom w:val="single" w:sz="2" w:space="0" w:color="000001"/>
              <w:right w:val="single" w:sz="2" w:space="0" w:color="000001"/>
            </w:tcBorders>
            <w:shd w:val="clear" w:color="auto" w:fill="auto"/>
          </w:tcPr>
          <w:p w14:paraId="522D2D7E" w14:textId="48AD83B8" w:rsidR="00040A6E" w:rsidRPr="006C4EB7" w:rsidRDefault="00040A6E" w:rsidP="00040A6E">
            <w:pPr>
              <w:pStyle w:val="TableContents"/>
              <w:spacing w:line="20" w:lineRule="atLeast"/>
              <w:rPr>
                <w:rFonts w:ascii="Calibri" w:hAnsi="Calibri"/>
                <w:b/>
                <w:bCs/>
                <w:sz w:val="20"/>
                <w:szCs w:val="20"/>
                <w:lang w:val="en-US"/>
              </w:rPr>
            </w:pPr>
            <w:r w:rsidRPr="00040A6E">
              <w:rPr>
                <w:rFonts w:ascii="Calibri" w:hAnsi="Calibri"/>
                <w:b/>
                <w:bCs/>
                <w:sz w:val="20"/>
                <w:szCs w:val="20"/>
                <w:lang w:val="en-US"/>
              </w:rPr>
              <w:t>Indicator 3.C Open and participatory processes</w:t>
            </w:r>
          </w:p>
        </w:tc>
        <w:tc>
          <w:tcPr>
            <w:tcW w:w="3240" w:type="dxa"/>
            <w:gridSpan w:val="2"/>
            <w:tcBorders>
              <w:top w:val="nil"/>
              <w:left w:val="single" w:sz="2" w:space="0" w:color="000001"/>
              <w:bottom w:val="single" w:sz="2" w:space="0" w:color="000001"/>
              <w:right w:val="single" w:sz="2" w:space="0" w:color="000001"/>
            </w:tcBorders>
          </w:tcPr>
          <w:p w14:paraId="2A370926" w14:textId="77777777" w:rsidR="00040A6E" w:rsidRPr="006C4EB7" w:rsidRDefault="00040A6E" w:rsidP="00040A6E">
            <w:pPr>
              <w:pStyle w:val="TableContents"/>
              <w:spacing w:line="20" w:lineRule="atLeast"/>
              <w:rPr>
                <w:rFonts w:ascii="Calibri" w:hAnsi="Calibri"/>
                <w:b/>
                <w:bCs/>
                <w:sz w:val="20"/>
                <w:szCs w:val="20"/>
                <w:lang w:val="en-US"/>
              </w:rPr>
            </w:pPr>
          </w:p>
        </w:tc>
      </w:tr>
      <w:tr w:rsidR="00040A6E" w:rsidRPr="006C4EB7" w14:paraId="5D809F6A" w14:textId="1C66D07F" w:rsidTr="00040A6E">
        <w:trPr>
          <w:trHeight w:val="1745"/>
        </w:trPr>
        <w:tc>
          <w:tcPr>
            <w:tcW w:w="1890" w:type="dxa"/>
            <w:tcBorders>
              <w:top w:val="nil"/>
              <w:left w:val="single" w:sz="2" w:space="0" w:color="000001"/>
              <w:bottom w:val="single" w:sz="4" w:space="0" w:color="auto"/>
              <w:right w:val="nil"/>
            </w:tcBorders>
            <w:shd w:val="clear" w:color="auto" w:fill="auto"/>
            <w:tcMar>
              <w:left w:w="45" w:type="dxa"/>
            </w:tcMar>
          </w:tcPr>
          <w:p w14:paraId="11197A3B" w14:textId="5187FFC7" w:rsidR="00040A6E" w:rsidRPr="006C4EB7" w:rsidRDefault="00040A6E" w:rsidP="00040A6E">
            <w:pPr>
              <w:rPr>
                <w:rFonts w:ascii="Calibri" w:hAnsi="Calibri"/>
                <w:b/>
                <w:bCs/>
                <w:sz w:val="20"/>
                <w:szCs w:val="20"/>
                <w:lang w:val="en-US"/>
              </w:rPr>
            </w:pPr>
            <w:r w:rsidRPr="006C4EB7">
              <w:rPr>
                <w:rFonts w:ascii="Calibri" w:hAnsi="Calibri"/>
                <w:b/>
                <w:bCs/>
                <w:sz w:val="20"/>
                <w:szCs w:val="20"/>
                <w:lang w:val="en-US"/>
              </w:rPr>
              <w:t>3.</w:t>
            </w:r>
            <w:r>
              <w:rPr>
                <w:rFonts w:ascii="Calibri" w:hAnsi="Calibri"/>
                <w:b/>
                <w:bCs/>
                <w:sz w:val="20"/>
                <w:szCs w:val="20"/>
                <w:lang w:val="en-US"/>
              </w:rPr>
              <w:t>11</w:t>
            </w:r>
            <w:r w:rsidRPr="006C4EB7">
              <w:rPr>
                <w:rFonts w:ascii="Calibri" w:hAnsi="Calibri"/>
                <w:b/>
                <w:bCs/>
                <w:sz w:val="20"/>
                <w:szCs w:val="20"/>
                <w:lang w:val="en-US"/>
              </w:rPr>
              <w:t>. At least 70% of staff feels that the management deals effectively with conflicts and grievances in my office.</w:t>
            </w:r>
          </w:p>
          <w:p w14:paraId="2E51FF04" w14:textId="7231D919" w:rsidR="00040A6E" w:rsidRPr="006C4EB7" w:rsidRDefault="00040A6E" w:rsidP="00040A6E">
            <w:pPr>
              <w:rPr>
                <w:rFonts w:ascii="Calibri" w:hAnsi="Calibri"/>
                <w:b/>
                <w:sz w:val="20"/>
                <w:lang w:val="en-US"/>
              </w:rPr>
            </w:pPr>
            <w:r w:rsidRPr="006C4EB7">
              <w:rPr>
                <w:rFonts w:ascii="Calibri" w:hAnsi="Calibri"/>
                <w:b/>
                <w:bCs/>
                <w:sz w:val="20"/>
                <w:szCs w:val="20"/>
                <w:lang w:val="en-US"/>
              </w:rPr>
              <w:t xml:space="preserve"> </w:t>
            </w:r>
          </w:p>
        </w:tc>
        <w:tc>
          <w:tcPr>
            <w:tcW w:w="1980" w:type="dxa"/>
            <w:tcBorders>
              <w:top w:val="nil"/>
              <w:left w:val="single" w:sz="2" w:space="0" w:color="000001"/>
              <w:bottom w:val="single" w:sz="4" w:space="0" w:color="auto"/>
              <w:right w:val="thickThinSmallGap" w:sz="24" w:space="0" w:color="000001"/>
            </w:tcBorders>
            <w:shd w:val="clear" w:color="auto" w:fill="auto"/>
          </w:tcPr>
          <w:p w14:paraId="6055FABA" w14:textId="78161C47" w:rsidR="00040A6E" w:rsidRPr="006C4EB7" w:rsidRDefault="00040A6E" w:rsidP="00040A6E">
            <w:pPr>
              <w:pStyle w:val="TableContents"/>
              <w:spacing w:line="20" w:lineRule="atLeast"/>
              <w:rPr>
                <w:rFonts w:ascii="Calibri" w:hAnsi="Calibri"/>
                <w:sz w:val="20"/>
                <w:highlight w:val="cyan"/>
                <w:lang w:val="en-US"/>
              </w:rPr>
            </w:pPr>
            <w:r w:rsidRPr="006C4EB7">
              <w:rPr>
                <w:rFonts w:ascii="Calibri" w:hAnsi="Calibri"/>
                <w:sz w:val="20"/>
                <w:szCs w:val="20"/>
                <w:lang w:val="en-US"/>
              </w:rPr>
              <w:t>A positive score on this benchmark needs to be supported by the CO score for this question on the latest Staff survey for which results are available.</w:t>
            </w:r>
          </w:p>
        </w:tc>
        <w:tc>
          <w:tcPr>
            <w:tcW w:w="2070" w:type="dxa"/>
            <w:tcBorders>
              <w:top w:val="nil"/>
              <w:left w:val="thickThinSmallGap" w:sz="24" w:space="0" w:color="000001"/>
              <w:bottom w:val="single" w:sz="4" w:space="0" w:color="auto"/>
              <w:right w:val="single" w:sz="2" w:space="0" w:color="000001"/>
            </w:tcBorders>
            <w:shd w:val="clear" w:color="auto" w:fill="auto"/>
          </w:tcPr>
          <w:p w14:paraId="70821B7B" w14:textId="3D8DE562" w:rsidR="00040A6E" w:rsidRPr="006C4EB7" w:rsidRDefault="00040A6E" w:rsidP="00040A6E">
            <w:pPr>
              <w:pStyle w:val="TableContents"/>
              <w:spacing w:line="20" w:lineRule="atLeast"/>
              <w:rPr>
                <w:rFonts w:ascii="Calibri" w:hAnsi="Calibri"/>
                <w:sz w:val="20"/>
                <w:szCs w:val="20"/>
                <w:lang w:val="en-US"/>
              </w:rPr>
            </w:pPr>
            <w:r w:rsidRPr="00F40F77">
              <w:rPr>
                <w:rFonts w:ascii="Calibri" w:hAnsi="Calibri"/>
                <w:sz w:val="20"/>
                <w:szCs w:val="20"/>
                <w:lang w:val="en-US"/>
              </w:rPr>
              <w:t>A positive score on this benchmark needs to be supported by the CO score for this question on the latest Maskina Staff survey for which results are available.</w:t>
            </w:r>
          </w:p>
        </w:tc>
        <w:tc>
          <w:tcPr>
            <w:tcW w:w="2070" w:type="dxa"/>
            <w:tcBorders>
              <w:top w:val="nil"/>
              <w:left w:val="single" w:sz="2" w:space="0" w:color="000001"/>
              <w:bottom w:val="single" w:sz="4" w:space="0" w:color="auto"/>
              <w:right w:val="single" w:sz="2" w:space="0" w:color="000001"/>
            </w:tcBorders>
            <w:shd w:val="clear" w:color="auto" w:fill="auto"/>
          </w:tcPr>
          <w:p w14:paraId="18887DD7" w14:textId="15B4C849" w:rsidR="00040A6E"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DB0574">
              <w:rPr>
                <w:rFonts w:ascii="Calibri" w:hAnsi="Calibri"/>
                <w:sz w:val="20"/>
                <w:szCs w:val="20"/>
                <w:lang w:val="en-US"/>
              </w:rPr>
              <w:t>MFA score from the Maskina Survey</w:t>
            </w:r>
          </w:p>
          <w:p w14:paraId="375B849C" w14:textId="2E76FF9D" w:rsidR="00040A6E" w:rsidRPr="00F40F77" w:rsidRDefault="00040A6E" w:rsidP="00040A6E">
            <w:pPr>
              <w:pStyle w:val="TableContents"/>
              <w:spacing w:line="20" w:lineRule="atLeast"/>
              <w:rPr>
                <w:rFonts w:ascii="Calibri" w:hAnsi="Calibri"/>
                <w:sz w:val="20"/>
                <w:szCs w:val="20"/>
                <w:lang w:val="en-US"/>
              </w:rPr>
            </w:pPr>
          </w:p>
        </w:tc>
        <w:tc>
          <w:tcPr>
            <w:tcW w:w="2250" w:type="dxa"/>
            <w:tcBorders>
              <w:top w:val="nil"/>
              <w:left w:val="single" w:sz="2" w:space="0" w:color="000001"/>
              <w:bottom w:val="single" w:sz="4" w:space="0" w:color="auto"/>
              <w:right w:val="single" w:sz="2" w:space="0" w:color="000001"/>
            </w:tcBorders>
          </w:tcPr>
          <w:p w14:paraId="33FA4B95"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nil"/>
              <w:left w:val="single" w:sz="2" w:space="0" w:color="000001"/>
              <w:bottom w:val="single" w:sz="4" w:space="0" w:color="auto"/>
              <w:right w:val="single" w:sz="2" w:space="0" w:color="000001"/>
            </w:tcBorders>
          </w:tcPr>
          <w:p w14:paraId="33968337" w14:textId="0A66605A" w:rsidR="00040A6E" w:rsidRDefault="00B35740"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nil"/>
              <w:left w:val="single" w:sz="2" w:space="0" w:color="000001"/>
              <w:bottom w:val="single" w:sz="4" w:space="0" w:color="auto"/>
              <w:right w:val="single" w:sz="2" w:space="0" w:color="000001"/>
            </w:tcBorders>
          </w:tcPr>
          <w:p w14:paraId="2F595BE0" w14:textId="18E24E76" w:rsidR="00040A6E" w:rsidRDefault="00B35740" w:rsidP="00040A6E">
            <w:pPr>
              <w:pStyle w:val="TableContents"/>
              <w:spacing w:line="20" w:lineRule="atLeast"/>
              <w:rPr>
                <w:rFonts w:ascii="Calibri" w:hAnsi="Calibri"/>
                <w:sz w:val="20"/>
                <w:szCs w:val="20"/>
                <w:lang w:val="en-US"/>
              </w:rPr>
            </w:pPr>
            <w:r>
              <w:rPr>
                <w:rFonts w:ascii="Calibri" w:hAnsi="Calibri"/>
                <w:sz w:val="20"/>
                <w:szCs w:val="20"/>
                <w:lang w:val="en-US"/>
              </w:rPr>
              <w:t>The organization does not present information to show whether it fulfills the benchmark.</w:t>
            </w:r>
          </w:p>
        </w:tc>
        <w:tc>
          <w:tcPr>
            <w:tcW w:w="900" w:type="dxa"/>
            <w:tcBorders>
              <w:top w:val="nil"/>
              <w:left w:val="single" w:sz="2" w:space="0" w:color="000001"/>
              <w:bottom w:val="single" w:sz="4" w:space="0" w:color="auto"/>
              <w:right w:val="single" w:sz="2" w:space="0" w:color="000001"/>
            </w:tcBorders>
          </w:tcPr>
          <w:p w14:paraId="12265BA5" w14:textId="391195F7" w:rsidR="00040A6E" w:rsidRDefault="00B35740" w:rsidP="00040A6E">
            <w:pPr>
              <w:pStyle w:val="TableContents"/>
              <w:spacing w:line="20" w:lineRule="atLeast"/>
              <w:rPr>
                <w:rFonts w:ascii="Calibri" w:hAnsi="Calibri"/>
                <w:sz w:val="20"/>
                <w:szCs w:val="20"/>
                <w:lang w:val="en-US"/>
              </w:rPr>
            </w:pPr>
            <w:r w:rsidRPr="00B35740">
              <w:rPr>
                <w:rFonts w:ascii="Calibri" w:hAnsi="Calibri"/>
                <w:sz w:val="20"/>
                <w:szCs w:val="20"/>
                <w:highlight w:val="red"/>
                <w:lang w:val="en-US"/>
              </w:rPr>
              <w:t>NO</w:t>
            </w:r>
          </w:p>
        </w:tc>
      </w:tr>
      <w:tr w:rsidR="00B35740" w:rsidRPr="006C4EB7" w14:paraId="7F5A5E7C" w14:textId="6496966A"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890" w:type="dxa"/>
            <w:tcBorders>
              <w:top w:val="single" w:sz="4" w:space="0" w:color="auto"/>
              <w:left w:val="single" w:sz="4" w:space="0" w:color="auto"/>
              <w:bottom w:val="single" w:sz="4" w:space="0" w:color="auto"/>
              <w:right w:val="single" w:sz="4" w:space="0" w:color="auto"/>
            </w:tcBorders>
            <w:shd w:val="clear" w:color="auto" w:fill="auto"/>
          </w:tcPr>
          <w:p w14:paraId="2A708A4A" w14:textId="7C7E239B" w:rsidR="00B35740" w:rsidRPr="006C4EB7" w:rsidRDefault="00B35740" w:rsidP="00B35740">
            <w:pPr>
              <w:pStyle w:val="TableContents"/>
              <w:spacing w:line="20" w:lineRule="atLeast"/>
              <w:rPr>
                <w:rFonts w:ascii="Calibri" w:hAnsi="Calibri"/>
                <w:b/>
                <w:bCs/>
                <w:sz w:val="20"/>
                <w:szCs w:val="20"/>
                <w:lang w:val="en-US"/>
              </w:rPr>
            </w:pPr>
            <w:r w:rsidRPr="006C4EB7">
              <w:rPr>
                <w:rFonts w:asciiTheme="minorHAnsi" w:hAnsiTheme="minorHAnsi"/>
                <w:b/>
                <w:bCs/>
                <w:sz w:val="20"/>
                <w:szCs w:val="20"/>
              </w:rPr>
              <w:t>3.</w:t>
            </w:r>
            <w:r>
              <w:rPr>
                <w:rFonts w:asciiTheme="minorHAnsi" w:hAnsiTheme="minorHAnsi"/>
                <w:b/>
                <w:bCs/>
                <w:sz w:val="20"/>
                <w:szCs w:val="20"/>
              </w:rPr>
              <w:t>12</w:t>
            </w:r>
            <w:r w:rsidRPr="006C4EB7">
              <w:rPr>
                <w:rFonts w:asciiTheme="minorHAnsi" w:hAnsiTheme="minorHAnsi"/>
                <w:b/>
                <w:bCs/>
                <w:sz w:val="20"/>
                <w:szCs w:val="20"/>
              </w:rPr>
              <w:t>. Senior managers have addressed Staff / institutional survey results and implemented measures in response to staff survey findings on participation and transparency.</w:t>
            </w: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5B77BF22" w14:textId="77777777" w:rsidR="00B35740" w:rsidRPr="006C4EB7" w:rsidRDefault="00B35740" w:rsidP="00B35740">
            <w:pPr>
              <w:pStyle w:val="TableContents"/>
              <w:spacing w:line="20" w:lineRule="atLeast"/>
              <w:rPr>
                <w:rFonts w:asciiTheme="minorHAnsi" w:hAnsiTheme="minorHAnsi"/>
                <w:sz w:val="20"/>
                <w:szCs w:val="20"/>
              </w:rPr>
            </w:pPr>
            <w:r w:rsidRPr="006C4EB7">
              <w:rPr>
                <w:rFonts w:asciiTheme="minorHAnsi" w:hAnsiTheme="minorHAnsi"/>
                <w:sz w:val="20"/>
                <w:szCs w:val="20"/>
              </w:rPr>
              <w:t xml:space="preserve">A positive score on this benchmark should be supported with </w:t>
            </w:r>
          </w:p>
          <w:p w14:paraId="1BEC52CC" w14:textId="77777777" w:rsidR="00B35740" w:rsidRPr="006C4EB7" w:rsidRDefault="00B35740" w:rsidP="00B35740">
            <w:pPr>
              <w:pStyle w:val="TableContents"/>
              <w:spacing w:line="20" w:lineRule="atLeast"/>
              <w:rPr>
                <w:rFonts w:asciiTheme="minorHAnsi" w:hAnsiTheme="minorHAnsi"/>
                <w:sz w:val="20"/>
                <w:szCs w:val="20"/>
              </w:rPr>
            </w:pPr>
            <w:r w:rsidRPr="006C4EB7">
              <w:rPr>
                <w:rFonts w:asciiTheme="minorHAnsi" w:hAnsiTheme="minorHAnsi"/>
                <w:sz w:val="20"/>
                <w:szCs w:val="20"/>
              </w:rPr>
              <w:t xml:space="preserve">(i) a table showing findings from the last survey round and </w:t>
            </w:r>
          </w:p>
          <w:p w14:paraId="54310E9C" w14:textId="77777777" w:rsidR="00B35740" w:rsidRPr="006C4EB7" w:rsidRDefault="00B35740" w:rsidP="00B35740">
            <w:pPr>
              <w:pStyle w:val="TableContents"/>
              <w:spacing w:line="20" w:lineRule="atLeast"/>
              <w:rPr>
                <w:rFonts w:asciiTheme="minorHAnsi" w:hAnsiTheme="minorHAnsi"/>
                <w:sz w:val="20"/>
                <w:szCs w:val="20"/>
              </w:rPr>
            </w:pPr>
            <w:r w:rsidRPr="006C4EB7">
              <w:rPr>
                <w:rFonts w:asciiTheme="minorHAnsi" w:hAnsiTheme="minorHAnsi"/>
                <w:sz w:val="20"/>
                <w:szCs w:val="20"/>
              </w:rPr>
              <w:t xml:space="preserve">(ii) Note with actions taken against each </w:t>
            </w:r>
          </w:p>
          <w:p w14:paraId="36D75EBE" w14:textId="790A60D8" w:rsidR="00B35740" w:rsidRPr="006C4EB7" w:rsidRDefault="00B35740" w:rsidP="00B35740">
            <w:pPr>
              <w:pStyle w:val="TableContents"/>
              <w:spacing w:line="20" w:lineRule="atLeast"/>
              <w:rPr>
                <w:rFonts w:ascii="Calibri" w:hAnsi="Calibri"/>
                <w:sz w:val="20"/>
                <w:szCs w:val="20"/>
                <w:lang w:val="en-US"/>
              </w:rPr>
            </w:pPr>
            <w:r w:rsidRPr="006C4EB7">
              <w:rPr>
                <w:rFonts w:asciiTheme="minorHAnsi" w:hAnsiTheme="minorHAnsi"/>
                <w:sz w:val="20"/>
                <w:szCs w:val="20"/>
              </w:rPr>
              <w:t xml:space="preserve">(iii) A note describing the steps taken to ensure collective ownership of the process by all staff. </w:t>
            </w: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255529A2" w14:textId="77777777" w:rsidR="00B35740" w:rsidRPr="006C4EB7" w:rsidRDefault="00B35740" w:rsidP="00B35740">
            <w:pPr>
              <w:pStyle w:val="TableContents"/>
              <w:spacing w:line="20" w:lineRule="atLeast"/>
              <w:rPr>
                <w:rFonts w:asciiTheme="minorHAnsi" w:hAnsiTheme="minorHAnsi"/>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D66372E" w14:textId="77777777" w:rsidR="00B35740" w:rsidRDefault="00B35740" w:rsidP="00B35740">
            <w:pPr>
              <w:pStyle w:val="TableContents"/>
              <w:spacing w:line="20" w:lineRule="atLeast"/>
              <w:rPr>
                <w:rFonts w:asciiTheme="minorHAnsi" w:hAnsiTheme="minorHAnsi"/>
                <w:sz w:val="20"/>
                <w:szCs w:val="20"/>
              </w:rPr>
            </w:pPr>
            <w:r>
              <w:rPr>
                <w:rFonts w:asciiTheme="minorHAnsi" w:hAnsiTheme="minorHAnsi"/>
                <w:sz w:val="20"/>
                <w:szCs w:val="20"/>
              </w:rPr>
              <w:t>*</w:t>
            </w:r>
            <w:r w:rsidRPr="008B5BB8">
              <w:rPr>
                <w:rFonts w:asciiTheme="minorHAnsi" w:hAnsiTheme="minorHAnsi"/>
                <w:sz w:val="20"/>
                <w:szCs w:val="20"/>
              </w:rPr>
              <w:t xml:space="preserve"> table showing findings from the last survey round</w:t>
            </w:r>
          </w:p>
          <w:p w14:paraId="49CFB2E8" w14:textId="48ADF64F" w:rsidR="00B35740" w:rsidRPr="008B5BB8" w:rsidRDefault="00B35740" w:rsidP="00B35740">
            <w:pPr>
              <w:pStyle w:val="TableContents"/>
              <w:spacing w:line="20" w:lineRule="atLeast"/>
              <w:rPr>
                <w:rFonts w:asciiTheme="minorHAnsi" w:hAnsiTheme="minorHAnsi"/>
                <w:sz w:val="20"/>
                <w:szCs w:val="20"/>
              </w:rPr>
            </w:pPr>
            <w:r>
              <w:rPr>
                <w:rFonts w:asciiTheme="minorHAnsi" w:hAnsiTheme="minorHAnsi"/>
                <w:sz w:val="20"/>
                <w:szCs w:val="20"/>
              </w:rPr>
              <w:t>*</w:t>
            </w:r>
            <w:r w:rsidRPr="008B5BB8">
              <w:rPr>
                <w:rFonts w:asciiTheme="minorHAnsi" w:hAnsiTheme="minorHAnsi"/>
                <w:sz w:val="20"/>
                <w:szCs w:val="20"/>
              </w:rPr>
              <w:t xml:space="preserve">Note with actions taken </w:t>
            </w:r>
          </w:p>
          <w:p w14:paraId="5BAFC3B3" w14:textId="0B177E71" w:rsidR="00B35740" w:rsidRPr="006C4EB7" w:rsidRDefault="00B35740" w:rsidP="00B35740">
            <w:pPr>
              <w:pStyle w:val="TableContents"/>
              <w:spacing w:line="20" w:lineRule="atLeast"/>
              <w:rPr>
                <w:rFonts w:asciiTheme="minorHAnsi" w:hAnsiTheme="minorHAnsi"/>
                <w:sz w:val="20"/>
                <w:szCs w:val="20"/>
              </w:rPr>
            </w:pPr>
            <w:r>
              <w:rPr>
                <w:rFonts w:asciiTheme="minorHAnsi" w:hAnsiTheme="minorHAnsi"/>
                <w:sz w:val="20"/>
                <w:szCs w:val="20"/>
              </w:rPr>
              <w:t>* A</w:t>
            </w:r>
            <w:r w:rsidRPr="008B5BB8">
              <w:rPr>
                <w:rFonts w:asciiTheme="minorHAnsi" w:hAnsiTheme="minorHAnsi"/>
                <w:sz w:val="20"/>
                <w:szCs w:val="20"/>
              </w:rPr>
              <w:t xml:space="preserve"> note describing the steps taken to ensure collective ownership of the process by all staff.</w:t>
            </w:r>
          </w:p>
        </w:tc>
        <w:tc>
          <w:tcPr>
            <w:tcW w:w="2250" w:type="dxa"/>
            <w:tcBorders>
              <w:top w:val="single" w:sz="4" w:space="0" w:color="auto"/>
              <w:left w:val="single" w:sz="4" w:space="0" w:color="auto"/>
              <w:bottom w:val="single" w:sz="4" w:space="0" w:color="auto"/>
              <w:right w:val="single" w:sz="4" w:space="0" w:color="auto"/>
            </w:tcBorders>
          </w:tcPr>
          <w:p w14:paraId="3AB6D85B" w14:textId="77777777" w:rsidR="00B35740" w:rsidRDefault="00B35740" w:rsidP="00B35740">
            <w:pPr>
              <w:pStyle w:val="TableContents"/>
              <w:spacing w:line="20" w:lineRule="atLeast"/>
              <w:rPr>
                <w:rFonts w:asciiTheme="minorHAnsi" w:hAnsi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6DEA5991" w14:textId="2D456B89" w:rsidR="00B35740" w:rsidRPr="00B35740" w:rsidRDefault="00B35740" w:rsidP="00B35740">
            <w:pPr>
              <w:pStyle w:val="TableContents"/>
              <w:spacing w:line="20" w:lineRule="atLeast"/>
              <w:rPr>
                <w:rFonts w:asciiTheme="minorHAnsi" w:hAnsiTheme="minorHAnsi" w:cstheme="minorHAnsi"/>
                <w:sz w:val="20"/>
                <w:szCs w:val="20"/>
              </w:rPr>
            </w:pPr>
            <w:r w:rsidRPr="00B35740">
              <w:rPr>
                <w:rFonts w:asciiTheme="minorHAnsi" w:hAnsiTheme="minorHAnsi" w:cstheme="minorHAnsi"/>
                <w:sz w:val="20"/>
                <w:szCs w:val="20"/>
              </w:rPr>
              <w:t>NO</w:t>
            </w:r>
          </w:p>
        </w:tc>
        <w:tc>
          <w:tcPr>
            <w:tcW w:w="2340" w:type="dxa"/>
            <w:tcBorders>
              <w:top w:val="single" w:sz="4" w:space="0" w:color="auto"/>
              <w:left w:val="single" w:sz="4" w:space="0" w:color="auto"/>
              <w:bottom w:val="single" w:sz="4" w:space="0" w:color="auto"/>
              <w:right w:val="single" w:sz="4" w:space="0" w:color="auto"/>
            </w:tcBorders>
          </w:tcPr>
          <w:p w14:paraId="001559AC" w14:textId="75BE2757" w:rsidR="00B35740" w:rsidRPr="00B35740" w:rsidRDefault="00B35740" w:rsidP="00B35740">
            <w:pPr>
              <w:pStyle w:val="TableContents"/>
              <w:spacing w:line="20" w:lineRule="atLeast"/>
              <w:rPr>
                <w:rFonts w:asciiTheme="minorHAnsi" w:hAnsiTheme="minorHAnsi" w:cstheme="minorHAnsi"/>
                <w:sz w:val="20"/>
                <w:szCs w:val="20"/>
              </w:rPr>
            </w:pPr>
            <w:r w:rsidRPr="00B35740">
              <w:rPr>
                <w:rFonts w:asciiTheme="minorHAnsi" w:hAnsiTheme="minorHAnsi" w:cstheme="minorHAnsi"/>
                <w:sz w:val="20"/>
                <w:szCs w:val="20"/>
              </w:rPr>
              <w:t>The organization does not present information to show whether it fulfils the benchmark.</w:t>
            </w:r>
          </w:p>
        </w:tc>
        <w:tc>
          <w:tcPr>
            <w:tcW w:w="900" w:type="dxa"/>
            <w:tcBorders>
              <w:top w:val="single" w:sz="4" w:space="0" w:color="auto"/>
              <w:left w:val="single" w:sz="4" w:space="0" w:color="auto"/>
              <w:bottom w:val="single" w:sz="4" w:space="0" w:color="auto"/>
              <w:right w:val="single" w:sz="4" w:space="0" w:color="auto"/>
            </w:tcBorders>
          </w:tcPr>
          <w:p w14:paraId="4E1DC3F2" w14:textId="06ACA614" w:rsidR="00B35740" w:rsidRPr="00B35740" w:rsidRDefault="00B35740" w:rsidP="00B35740">
            <w:pPr>
              <w:pStyle w:val="TableContents"/>
              <w:spacing w:line="20" w:lineRule="atLeast"/>
              <w:rPr>
                <w:rFonts w:asciiTheme="minorHAnsi" w:hAnsiTheme="minorHAnsi" w:cstheme="minorHAnsi"/>
                <w:sz w:val="20"/>
                <w:szCs w:val="20"/>
              </w:rPr>
            </w:pPr>
            <w:r w:rsidRPr="00B35740">
              <w:rPr>
                <w:rFonts w:asciiTheme="minorHAnsi" w:hAnsiTheme="minorHAnsi" w:cstheme="minorHAnsi"/>
                <w:sz w:val="20"/>
                <w:szCs w:val="20"/>
                <w:highlight w:val="red"/>
              </w:rPr>
              <w:t>NO</w:t>
            </w:r>
          </w:p>
        </w:tc>
      </w:tr>
      <w:tr w:rsidR="00040A6E" w:rsidRPr="006C4EB7" w14:paraId="3A3FC15F" w14:textId="66F2F80D" w:rsidTr="00040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890" w:type="dxa"/>
            <w:tcBorders>
              <w:top w:val="single" w:sz="4" w:space="0" w:color="auto"/>
              <w:left w:val="single" w:sz="4" w:space="0" w:color="auto"/>
              <w:bottom w:val="single" w:sz="4" w:space="0" w:color="auto"/>
              <w:right w:val="single" w:sz="4" w:space="0" w:color="auto"/>
            </w:tcBorders>
            <w:shd w:val="clear" w:color="auto" w:fill="auto"/>
          </w:tcPr>
          <w:p w14:paraId="48E7B57B" w14:textId="6DDD4F72" w:rsidR="00040A6E" w:rsidRPr="006C4EB7" w:rsidRDefault="00040A6E" w:rsidP="00040A6E">
            <w:pPr>
              <w:pStyle w:val="TableContents"/>
              <w:spacing w:line="20" w:lineRule="atLeast"/>
              <w:rPr>
                <w:rFonts w:ascii="Calibri" w:hAnsi="Calibri"/>
                <w:b/>
                <w:bCs/>
                <w:sz w:val="20"/>
                <w:szCs w:val="20"/>
                <w:lang w:val="en-US"/>
              </w:rPr>
            </w:pPr>
            <w:r w:rsidRPr="006C4EB7">
              <w:rPr>
                <w:rFonts w:ascii="Calibri" w:hAnsi="Calibri"/>
                <w:b/>
                <w:bCs/>
                <w:sz w:val="20"/>
                <w:szCs w:val="20"/>
                <w:lang w:val="en-US"/>
              </w:rPr>
              <w:t>3.1</w:t>
            </w:r>
            <w:r>
              <w:rPr>
                <w:rFonts w:ascii="Calibri" w:hAnsi="Calibri"/>
                <w:b/>
                <w:bCs/>
                <w:sz w:val="20"/>
                <w:szCs w:val="20"/>
                <w:lang w:val="en-US"/>
              </w:rPr>
              <w:t>3</w:t>
            </w:r>
            <w:r w:rsidRPr="006C4EB7">
              <w:rPr>
                <w:rFonts w:ascii="Calibri" w:hAnsi="Calibri"/>
                <w:b/>
                <w:bCs/>
                <w:sz w:val="20"/>
                <w:szCs w:val="20"/>
                <w:lang w:val="en-US"/>
              </w:rPr>
              <w:t>.</w:t>
            </w:r>
            <w:r>
              <w:rPr>
                <w:rFonts w:ascii="Calibri" w:hAnsi="Calibri"/>
                <w:b/>
                <w:bCs/>
                <w:sz w:val="20"/>
                <w:szCs w:val="20"/>
                <w:lang w:val="en-US"/>
              </w:rPr>
              <w:t xml:space="preserve"> The </w:t>
            </w:r>
            <w:r w:rsidR="00B35740">
              <w:rPr>
                <w:rFonts w:ascii="Calibri" w:hAnsi="Calibri"/>
                <w:b/>
                <w:bCs/>
                <w:sz w:val="20"/>
                <w:szCs w:val="20"/>
                <w:lang w:val="en-US"/>
              </w:rPr>
              <w:t xml:space="preserve">entity </w:t>
            </w:r>
            <w:r w:rsidR="00B35740" w:rsidRPr="006C4EB7">
              <w:rPr>
                <w:rFonts w:ascii="Calibri" w:hAnsi="Calibri"/>
                <w:b/>
                <w:bCs/>
                <w:sz w:val="20"/>
                <w:szCs w:val="20"/>
                <w:lang w:val="en-US"/>
              </w:rPr>
              <w:t>has</w:t>
            </w:r>
            <w:r>
              <w:rPr>
                <w:rFonts w:ascii="Calibri" w:hAnsi="Calibri"/>
                <w:b/>
                <w:bCs/>
                <w:sz w:val="20"/>
                <w:szCs w:val="20"/>
                <w:lang w:val="en-US"/>
              </w:rPr>
              <w:t xml:space="preserve"> </w:t>
            </w:r>
            <w:r w:rsidRPr="006C4EB7">
              <w:rPr>
                <w:rFonts w:ascii="Calibri" w:hAnsi="Calibri"/>
                <w:b/>
                <w:bCs/>
                <w:sz w:val="20"/>
                <w:szCs w:val="20"/>
                <w:lang w:val="en-US"/>
              </w:rPr>
              <w:t>taken innovative steps to promote an organizational culture of gender equality</w:t>
            </w:r>
            <w:r>
              <w:rPr>
                <w:rFonts w:ascii="Calibri" w:hAnsi="Calibri"/>
                <w:b/>
                <w:bCs/>
                <w:sz w:val="20"/>
                <w:szCs w:val="20"/>
                <w:lang w:val="en-US"/>
              </w:rPr>
              <w:t xml:space="preserve"> across the organization including HQ and mission/ field office levels</w:t>
            </w:r>
            <w:r w:rsidRPr="006C4EB7">
              <w:rPr>
                <w:rFonts w:ascii="Calibri" w:hAnsi="Calibri"/>
                <w:b/>
                <w:bCs/>
                <w:sz w:val="20"/>
                <w:szCs w:val="20"/>
                <w:lang w:val="en-US"/>
              </w:rPr>
              <w:t>.</w:t>
            </w:r>
          </w:p>
          <w:p w14:paraId="7C2A0207" w14:textId="77777777" w:rsidR="00040A6E" w:rsidRPr="006C4EB7" w:rsidRDefault="00040A6E" w:rsidP="00040A6E">
            <w:pPr>
              <w:pStyle w:val="TableContents"/>
              <w:spacing w:line="20" w:lineRule="atLeast"/>
              <w:rPr>
                <w:rFonts w:ascii="Calibri" w:hAnsi="Calibri"/>
                <w:b/>
                <w:sz w:val="20"/>
                <w:lang w:val="en-US"/>
              </w:rPr>
            </w:pPr>
          </w:p>
          <w:p w14:paraId="729CB848" w14:textId="77777777" w:rsidR="00040A6E" w:rsidRPr="006C4EB7" w:rsidRDefault="00040A6E" w:rsidP="00040A6E">
            <w:pPr>
              <w:pStyle w:val="TableContents"/>
              <w:spacing w:line="20" w:lineRule="atLeast"/>
              <w:rPr>
                <w:rFonts w:ascii="Calibri" w:hAnsi="Calibri"/>
                <w:b/>
                <w:sz w:val="20"/>
                <w:lang w:val="en-US"/>
              </w:rPr>
            </w:pPr>
          </w:p>
          <w:p w14:paraId="0156982C" w14:textId="77777777" w:rsidR="00040A6E" w:rsidRPr="006C4EB7" w:rsidRDefault="00040A6E" w:rsidP="00040A6E">
            <w:pPr>
              <w:pStyle w:val="TableContents"/>
              <w:spacing w:line="20" w:lineRule="atLeast"/>
              <w:rPr>
                <w:rFonts w:ascii="Calibri" w:hAnsi="Calibri"/>
                <w:b/>
                <w:sz w:val="20"/>
                <w:lang w:val="en-US"/>
              </w:rPr>
            </w:pPr>
          </w:p>
          <w:p w14:paraId="721886C1" w14:textId="77777777" w:rsidR="00040A6E" w:rsidRPr="006C4EB7" w:rsidRDefault="00040A6E" w:rsidP="00040A6E">
            <w:pPr>
              <w:pStyle w:val="TableContents"/>
              <w:spacing w:line="20" w:lineRule="atLeast"/>
              <w:rPr>
                <w:rFonts w:ascii="Calibri" w:hAnsi="Calibri"/>
                <w:b/>
                <w:sz w:val="20"/>
                <w:lang w:val="en-US"/>
              </w:rPr>
            </w:pPr>
          </w:p>
        </w:tc>
        <w:tc>
          <w:tcPr>
            <w:tcW w:w="1980" w:type="dxa"/>
            <w:tcBorders>
              <w:top w:val="single" w:sz="4" w:space="0" w:color="auto"/>
              <w:left w:val="single" w:sz="4" w:space="0" w:color="auto"/>
              <w:bottom w:val="single" w:sz="4" w:space="0" w:color="auto"/>
              <w:right w:val="thickThinSmallGap" w:sz="24" w:space="0" w:color="000001"/>
            </w:tcBorders>
            <w:shd w:val="clear" w:color="auto" w:fill="auto"/>
          </w:tcPr>
          <w:p w14:paraId="2227ABE3"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A positive score will be needed to be substantiated with:</w:t>
            </w:r>
          </w:p>
          <w:p w14:paraId="1E7A7664" w14:textId="77777777"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A note with actions taken to promote an organizational culture of gender equality</w:t>
            </w:r>
          </w:p>
          <w:p w14:paraId="47EBC05E" w14:textId="66F9F6B5" w:rsidR="00040A6E" w:rsidRPr="006C4EB7" w:rsidRDefault="00040A6E" w:rsidP="00040A6E">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 </w:t>
            </w:r>
          </w:p>
        </w:tc>
        <w:tc>
          <w:tcPr>
            <w:tcW w:w="2070" w:type="dxa"/>
            <w:tcBorders>
              <w:top w:val="single" w:sz="4" w:space="0" w:color="auto"/>
              <w:left w:val="thickThinSmallGap" w:sz="24" w:space="0" w:color="000001"/>
              <w:bottom w:val="single" w:sz="4" w:space="0" w:color="auto"/>
              <w:right w:val="single" w:sz="4" w:space="0" w:color="auto"/>
            </w:tcBorders>
            <w:shd w:val="clear" w:color="auto" w:fill="auto"/>
          </w:tcPr>
          <w:p w14:paraId="3D19706B" w14:textId="77777777" w:rsidR="00040A6E" w:rsidRPr="006C4EB7" w:rsidRDefault="00040A6E" w:rsidP="00040A6E">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35F4E1" w14:textId="5530A109" w:rsidR="00040A6E" w:rsidRPr="006C4EB7" w:rsidRDefault="00040A6E" w:rsidP="00040A6E">
            <w:pPr>
              <w:pStyle w:val="TableContents"/>
              <w:spacing w:line="20" w:lineRule="atLeast"/>
              <w:rPr>
                <w:rFonts w:ascii="Calibri" w:hAnsi="Calibri"/>
                <w:sz w:val="20"/>
                <w:szCs w:val="20"/>
                <w:lang w:val="en-US"/>
              </w:rPr>
            </w:pPr>
            <w:r>
              <w:rPr>
                <w:rFonts w:ascii="Calibri" w:hAnsi="Calibri"/>
                <w:sz w:val="20"/>
                <w:szCs w:val="20"/>
                <w:lang w:val="en-US"/>
              </w:rPr>
              <w:t>*</w:t>
            </w:r>
            <w:r w:rsidRPr="0073495E">
              <w:rPr>
                <w:rFonts w:ascii="Calibri" w:hAnsi="Calibri"/>
                <w:sz w:val="20"/>
                <w:szCs w:val="20"/>
                <w:lang w:val="en-US"/>
              </w:rPr>
              <w:t>A note with actions taken to promote an organizational culture of gender equality</w:t>
            </w:r>
            <w:r>
              <w:rPr>
                <w:rFonts w:ascii="Calibri" w:hAnsi="Calibri"/>
                <w:sz w:val="20"/>
                <w:szCs w:val="20"/>
                <w:lang w:val="en-US"/>
              </w:rPr>
              <w:t xml:space="preserve"> (including HQ and missions/ field offices)</w:t>
            </w:r>
          </w:p>
        </w:tc>
        <w:tc>
          <w:tcPr>
            <w:tcW w:w="2250" w:type="dxa"/>
            <w:tcBorders>
              <w:top w:val="single" w:sz="4" w:space="0" w:color="auto"/>
              <w:left w:val="single" w:sz="4" w:space="0" w:color="auto"/>
              <w:bottom w:val="single" w:sz="4" w:space="0" w:color="auto"/>
              <w:right w:val="single" w:sz="4" w:space="0" w:color="auto"/>
            </w:tcBorders>
          </w:tcPr>
          <w:p w14:paraId="21942959" w14:textId="77777777" w:rsidR="00040A6E" w:rsidRDefault="00040A6E" w:rsidP="00040A6E">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51D8ADA1" w14:textId="564DCCAB" w:rsidR="00040A6E" w:rsidRDefault="00B35740" w:rsidP="00040A6E">
            <w:pPr>
              <w:pStyle w:val="TableContents"/>
              <w:spacing w:line="20" w:lineRule="atLeast"/>
              <w:rPr>
                <w:rFonts w:ascii="Calibri" w:hAnsi="Calibri"/>
                <w:sz w:val="20"/>
                <w:szCs w:val="20"/>
                <w:lang w:val="en-US"/>
              </w:rPr>
            </w:pPr>
            <w:r>
              <w:rPr>
                <w:rFonts w:ascii="Calibri" w:hAnsi="Calibri"/>
                <w:sz w:val="20"/>
                <w:szCs w:val="20"/>
                <w:lang w:val="en-US"/>
              </w:rPr>
              <w:t>NO</w:t>
            </w:r>
          </w:p>
        </w:tc>
        <w:tc>
          <w:tcPr>
            <w:tcW w:w="2340" w:type="dxa"/>
            <w:tcBorders>
              <w:top w:val="single" w:sz="4" w:space="0" w:color="auto"/>
              <w:left w:val="single" w:sz="4" w:space="0" w:color="auto"/>
              <w:bottom w:val="single" w:sz="4" w:space="0" w:color="auto"/>
              <w:right w:val="single" w:sz="4" w:space="0" w:color="auto"/>
            </w:tcBorders>
          </w:tcPr>
          <w:p w14:paraId="1C95CDDF" w14:textId="77777777" w:rsidR="00040A6E" w:rsidRDefault="00B35740" w:rsidP="00040A6E">
            <w:pPr>
              <w:pStyle w:val="TableContents"/>
              <w:spacing w:line="20" w:lineRule="atLeast"/>
              <w:rPr>
                <w:rFonts w:ascii="Calibri" w:hAnsi="Calibri"/>
                <w:sz w:val="20"/>
                <w:szCs w:val="20"/>
                <w:lang w:val="en-US"/>
              </w:rPr>
            </w:pPr>
            <w:r>
              <w:rPr>
                <w:rFonts w:ascii="Calibri" w:hAnsi="Calibri"/>
                <w:sz w:val="20"/>
                <w:szCs w:val="20"/>
                <w:lang w:val="en-US"/>
              </w:rPr>
              <w:t>The organization does not present information to show whether it fulfils the benchmark or not.</w:t>
            </w:r>
          </w:p>
          <w:p w14:paraId="1222E9BC" w14:textId="2EBF4553" w:rsidR="008E26E2" w:rsidRDefault="008E26E2" w:rsidP="00040A6E">
            <w:pPr>
              <w:pStyle w:val="TableContents"/>
              <w:spacing w:line="20" w:lineRule="atLeast"/>
              <w:rPr>
                <w:rFonts w:ascii="Calibri" w:hAnsi="Calibri"/>
                <w:sz w:val="20"/>
                <w:szCs w:val="20"/>
                <w:lang w:val="en-US"/>
              </w:rPr>
            </w:pPr>
            <w:r>
              <w:rPr>
                <w:rFonts w:ascii="Calibri" w:hAnsi="Calibri"/>
                <w:sz w:val="20"/>
                <w:szCs w:val="20"/>
                <w:lang w:val="en-US"/>
              </w:rPr>
              <w:t xml:space="preserve">Taking into consideration the context, the organization could use webinars to foster discussions, exchange of good practices, etc regarding gender equality and women’s </w:t>
            </w:r>
            <w:r>
              <w:rPr>
                <w:rFonts w:ascii="Calibri" w:hAnsi="Calibri"/>
                <w:sz w:val="20"/>
                <w:szCs w:val="20"/>
                <w:lang w:val="en-US"/>
              </w:rPr>
              <w:lastRenderedPageBreak/>
              <w:t xml:space="preserve">empowerment.  It is a very cost-effective and fairly quick way of getting the message across all units/areas.  As webinars can be recorded (at least the presentation sections, if they don’t want to record the discussion), they could then be part of a library of resources if considered useful.  </w:t>
            </w:r>
          </w:p>
        </w:tc>
        <w:tc>
          <w:tcPr>
            <w:tcW w:w="900" w:type="dxa"/>
            <w:tcBorders>
              <w:top w:val="single" w:sz="4" w:space="0" w:color="auto"/>
              <w:left w:val="single" w:sz="4" w:space="0" w:color="auto"/>
              <w:bottom w:val="single" w:sz="4" w:space="0" w:color="auto"/>
              <w:right w:val="single" w:sz="4" w:space="0" w:color="auto"/>
            </w:tcBorders>
          </w:tcPr>
          <w:p w14:paraId="606D910F" w14:textId="3E11C654" w:rsidR="00040A6E" w:rsidRDefault="00B35740" w:rsidP="00040A6E">
            <w:pPr>
              <w:pStyle w:val="TableContents"/>
              <w:spacing w:line="20" w:lineRule="atLeast"/>
              <w:rPr>
                <w:rFonts w:ascii="Calibri" w:hAnsi="Calibri"/>
                <w:sz w:val="20"/>
                <w:szCs w:val="20"/>
                <w:lang w:val="en-US"/>
              </w:rPr>
            </w:pPr>
            <w:r w:rsidRPr="00B35740">
              <w:rPr>
                <w:rFonts w:ascii="Calibri" w:hAnsi="Calibri"/>
                <w:sz w:val="20"/>
                <w:szCs w:val="20"/>
                <w:highlight w:val="red"/>
                <w:lang w:val="en-US"/>
              </w:rPr>
              <w:lastRenderedPageBreak/>
              <w:t>NO</w:t>
            </w:r>
          </w:p>
        </w:tc>
      </w:tr>
      <w:bookmarkEnd w:id="5"/>
      <w:tr w:rsidR="00EE2667" w:rsidRPr="00672865" w14:paraId="6E8884ED" w14:textId="77777777" w:rsidTr="009B2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36"/>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EDE4C5" w14:textId="77777777" w:rsidR="00EE2667" w:rsidRPr="006C4EB7" w:rsidRDefault="00EE2667" w:rsidP="00D84201">
            <w:pPr>
              <w:pStyle w:val="TableContents"/>
              <w:spacing w:line="20" w:lineRule="atLeast"/>
              <w:rPr>
                <w:rFonts w:ascii="Calibri" w:hAnsi="Calibri"/>
                <w:b/>
                <w:bCs/>
                <w:sz w:val="20"/>
                <w:szCs w:val="20"/>
                <w:lang w:val="en-US"/>
              </w:rPr>
            </w:pPr>
            <w:r>
              <w:rPr>
                <w:rFonts w:ascii="Calibri" w:hAnsi="Calibri"/>
                <w:b/>
                <w:bCs/>
                <w:sz w:val="20"/>
                <w:szCs w:val="20"/>
                <w:lang w:val="en-US"/>
              </w:rPr>
              <w:t>Subtotal scoring</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356E1D01" w14:textId="77777777" w:rsidR="00EE2667" w:rsidRPr="006C4EB7" w:rsidRDefault="00EE2667" w:rsidP="00D84201">
            <w:pPr>
              <w:pStyle w:val="TableContents"/>
              <w:spacing w:line="20" w:lineRule="atLeast"/>
              <w:rPr>
                <w:rFonts w:ascii="Calibri" w:hAnsi="Calibri"/>
                <w:sz w:val="20"/>
                <w:szCs w:val="20"/>
                <w:lang w:val="en-US"/>
              </w:rPr>
            </w:pPr>
          </w:p>
        </w:tc>
        <w:tc>
          <w:tcPr>
            <w:tcW w:w="207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5C5B751F" w14:textId="77777777" w:rsidR="00EE2667" w:rsidRPr="006C4EB7" w:rsidRDefault="00EE2667" w:rsidP="00D84201">
            <w:pPr>
              <w:pStyle w:val="TableContents"/>
              <w:spacing w:line="20" w:lineRule="atLeast"/>
              <w:rPr>
                <w:rFonts w:ascii="Calibri" w:hAnsi="Calibri"/>
                <w:sz w:val="20"/>
                <w:szCs w:val="20"/>
                <w:lang w:val="en-US"/>
              </w:rPr>
            </w:pP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A90439" w14:textId="77777777" w:rsidR="00EE2667" w:rsidRDefault="00EE2667" w:rsidP="00D84201">
            <w:pPr>
              <w:pStyle w:val="TableContents"/>
              <w:spacing w:line="20" w:lineRule="atLeast"/>
              <w:rPr>
                <w:rFonts w:ascii="Calibri" w:hAnsi="Calibr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D001" w14:textId="77777777" w:rsidR="00EE2667" w:rsidRDefault="00EE2667" w:rsidP="00D84201">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1F9346" w14:textId="53B192CF" w:rsidR="00EE2667" w:rsidRDefault="00606C1F" w:rsidP="00D84201">
            <w:pPr>
              <w:pStyle w:val="TableContents"/>
              <w:spacing w:line="20" w:lineRule="atLeast"/>
              <w:rPr>
                <w:rFonts w:ascii="Calibri" w:hAnsi="Calibri"/>
                <w:sz w:val="20"/>
                <w:szCs w:val="20"/>
                <w:lang w:val="en-US"/>
              </w:rPr>
            </w:pPr>
            <w:r>
              <w:rPr>
                <w:rFonts w:ascii="Calibri" w:hAnsi="Calibri"/>
                <w:sz w:val="20"/>
                <w:szCs w:val="20"/>
                <w:lang w:val="en-US"/>
              </w:rPr>
              <w:t>1</w:t>
            </w:r>
            <w:r w:rsidR="00EE2667">
              <w:rPr>
                <w:rFonts w:ascii="Calibri" w:hAnsi="Calibri"/>
                <w:sz w:val="20"/>
                <w:szCs w:val="20"/>
                <w:lang w:val="en-US"/>
              </w:rPr>
              <w:t>/13</w:t>
            </w: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1C743" w14:textId="77777777" w:rsidR="00EE2667" w:rsidRDefault="00EE2667" w:rsidP="00D84201">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261F38" w14:textId="3E58C7BF" w:rsidR="00EE2667" w:rsidRPr="00672865" w:rsidRDefault="00606C1F" w:rsidP="00D84201">
            <w:pPr>
              <w:pStyle w:val="TableContents"/>
              <w:spacing w:line="20" w:lineRule="atLeast"/>
              <w:rPr>
                <w:rFonts w:ascii="Calibri" w:hAnsi="Calibri"/>
                <w:sz w:val="20"/>
                <w:szCs w:val="20"/>
                <w:highlight w:val="red"/>
                <w:lang w:val="en-US"/>
              </w:rPr>
            </w:pPr>
            <w:r>
              <w:rPr>
                <w:rFonts w:ascii="Calibri" w:hAnsi="Calibri"/>
                <w:sz w:val="20"/>
                <w:szCs w:val="20"/>
                <w:lang w:val="en-US"/>
              </w:rPr>
              <w:t>1</w:t>
            </w:r>
            <w:r w:rsidR="00EE2667" w:rsidRPr="00672865">
              <w:rPr>
                <w:rFonts w:ascii="Calibri" w:hAnsi="Calibri"/>
                <w:sz w:val="20"/>
                <w:szCs w:val="20"/>
                <w:lang w:val="en-US"/>
              </w:rPr>
              <w:t>/</w:t>
            </w:r>
            <w:r w:rsidR="00EE2667">
              <w:rPr>
                <w:rFonts w:ascii="Calibri" w:hAnsi="Calibri"/>
                <w:sz w:val="20"/>
                <w:szCs w:val="20"/>
                <w:lang w:val="en-US"/>
              </w:rPr>
              <w:t>13</w:t>
            </w:r>
          </w:p>
        </w:tc>
      </w:tr>
    </w:tbl>
    <w:p w14:paraId="3AEA3094" w14:textId="77777777" w:rsidR="006520D1" w:rsidRPr="006C4EB7" w:rsidRDefault="006520D1" w:rsidP="006520D1">
      <w:pPr>
        <w:spacing w:line="20" w:lineRule="atLeast"/>
        <w:rPr>
          <w:rFonts w:ascii="Calibri" w:hAnsi="Calibri" w:cs="Calibri"/>
          <w:b/>
          <w:bCs/>
          <w:lang w:val="en-US"/>
        </w:rPr>
      </w:pPr>
    </w:p>
    <w:p w14:paraId="45567A27" w14:textId="77777777" w:rsidR="004D0F88" w:rsidRPr="006C4EB7" w:rsidRDefault="004D0F88" w:rsidP="006520D1">
      <w:pPr>
        <w:spacing w:line="20" w:lineRule="atLeast"/>
        <w:rPr>
          <w:rFonts w:ascii="Calibri" w:hAnsi="Calibri" w:cs="Calibri"/>
          <w:b/>
          <w:bCs/>
          <w:lang w:val="en-US"/>
        </w:rPr>
      </w:pPr>
    </w:p>
    <w:p w14:paraId="07325086" w14:textId="77777777" w:rsidR="00226FA1" w:rsidRPr="006C4EB7" w:rsidRDefault="00226FA1" w:rsidP="006520D1">
      <w:pPr>
        <w:spacing w:line="20" w:lineRule="atLeast"/>
        <w:rPr>
          <w:rFonts w:ascii="Calibri" w:hAnsi="Calibri" w:cs="Calibri"/>
          <w:b/>
          <w:bCs/>
          <w:lang w:val="en-US"/>
        </w:rPr>
      </w:pPr>
    </w:p>
    <w:p w14:paraId="3047EBCA" w14:textId="73B88C36" w:rsidR="006520D1" w:rsidRPr="006C4EB7" w:rsidRDefault="06D42161" w:rsidP="00AA34F4">
      <w:pPr>
        <w:pStyle w:val="ListParagraph"/>
        <w:numPr>
          <w:ilvl w:val="0"/>
          <w:numId w:val="1"/>
        </w:numPr>
        <w:spacing w:line="20" w:lineRule="atLeast"/>
        <w:rPr>
          <w:b/>
          <w:bCs/>
          <w:lang w:val="en-US"/>
        </w:rPr>
      </w:pPr>
      <w:r w:rsidRPr="006C4EB7">
        <w:rPr>
          <w:b/>
          <w:bCs/>
          <w:lang w:val="en-US"/>
        </w:rPr>
        <w:t>Communications and Knowledge Management</w:t>
      </w:r>
      <w:r w:rsidRPr="00235C85">
        <w:rPr>
          <w:b/>
          <w:bCs/>
          <w:lang w:val="en-US"/>
        </w:rPr>
        <w:t xml:space="preserve"> (</w:t>
      </w:r>
      <w:r w:rsidR="001E10C6" w:rsidRPr="00235C85">
        <w:rPr>
          <w:b/>
          <w:bCs/>
          <w:lang w:val="en-US"/>
        </w:rPr>
        <w:t>3</w:t>
      </w:r>
      <w:r w:rsidRPr="00235C85">
        <w:rPr>
          <w:b/>
          <w:bCs/>
          <w:lang w:val="en-US"/>
        </w:rPr>
        <w:t>)</w:t>
      </w:r>
      <w:r w:rsidR="001C50D3" w:rsidRPr="00235C85">
        <w:rPr>
          <w:b/>
          <w:bCs/>
          <w:lang w:val="en-US"/>
        </w:rPr>
        <w:t xml:space="preserve"> HQ 3</w:t>
      </w: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729"/>
        <w:gridCol w:w="1396"/>
        <w:gridCol w:w="28"/>
        <w:gridCol w:w="1801"/>
        <w:gridCol w:w="3571"/>
        <w:gridCol w:w="18"/>
        <w:gridCol w:w="1062"/>
        <w:gridCol w:w="2250"/>
        <w:gridCol w:w="900"/>
      </w:tblGrid>
      <w:tr w:rsidR="00075892" w:rsidRPr="006C4EB7" w14:paraId="14904A09" w14:textId="3C619095" w:rsidTr="00761816">
        <w:tc>
          <w:tcPr>
            <w:tcW w:w="1645" w:type="dxa"/>
            <w:shd w:val="clear" w:color="auto" w:fill="auto"/>
            <w:vAlign w:val="center"/>
          </w:tcPr>
          <w:p w14:paraId="522D6652" w14:textId="77777777" w:rsidR="00A83B10" w:rsidRPr="006C4EB7" w:rsidRDefault="00A83B10" w:rsidP="00A83B10">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Indicators and benchmarks</w:t>
            </w:r>
          </w:p>
        </w:tc>
        <w:tc>
          <w:tcPr>
            <w:tcW w:w="1729" w:type="dxa"/>
            <w:tcBorders>
              <w:right w:val="thickThinSmallGap" w:sz="24" w:space="0" w:color="000001"/>
            </w:tcBorders>
            <w:shd w:val="clear" w:color="auto" w:fill="auto"/>
            <w:vAlign w:val="center"/>
          </w:tcPr>
          <w:p w14:paraId="5185C981" w14:textId="77777777" w:rsidR="00A83B10" w:rsidRPr="006C4EB7" w:rsidRDefault="00A83B10" w:rsidP="00A83B10">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Supporting evidence</w:t>
            </w:r>
          </w:p>
        </w:tc>
        <w:tc>
          <w:tcPr>
            <w:tcW w:w="1424" w:type="dxa"/>
            <w:gridSpan w:val="2"/>
            <w:tcBorders>
              <w:left w:val="thickThinSmallGap" w:sz="24" w:space="0" w:color="000001"/>
            </w:tcBorders>
            <w:shd w:val="clear" w:color="auto" w:fill="auto"/>
          </w:tcPr>
          <w:p w14:paraId="3C667F3F" w14:textId="07A8D705" w:rsidR="00A83B10" w:rsidRPr="006C4EB7" w:rsidRDefault="00A83B10" w:rsidP="00A83B10">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note</w:t>
            </w:r>
          </w:p>
        </w:tc>
        <w:tc>
          <w:tcPr>
            <w:tcW w:w="1801" w:type="dxa"/>
            <w:shd w:val="clear" w:color="auto" w:fill="auto"/>
          </w:tcPr>
          <w:p w14:paraId="15CA10A1" w14:textId="42347805" w:rsidR="00A83B10" w:rsidRDefault="00A83B10" w:rsidP="00A83B10">
            <w:pPr>
              <w:pStyle w:val="TableContents"/>
              <w:spacing w:line="20" w:lineRule="atLeast"/>
              <w:jc w:val="center"/>
              <w:rPr>
                <w:rFonts w:ascii="Calibri" w:hAnsi="Calibri"/>
                <w:b/>
                <w:bCs/>
                <w:sz w:val="20"/>
                <w:szCs w:val="20"/>
                <w:lang w:val="en-US"/>
              </w:rPr>
            </w:pPr>
            <w:r w:rsidRPr="00391BD8">
              <w:rPr>
                <w:rFonts w:ascii="Calibri" w:hAnsi="Calibri"/>
                <w:b/>
                <w:bCs/>
                <w:sz w:val="20"/>
                <w:szCs w:val="20"/>
                <w:lang w:val="en-US"/>
              </w:rPr>
              <w:t>Checklist from Teams</w:t>
            </w:r>
          </w:p>
        </w:tc>
        <w:tc>
          <w:tcPr>
            <w:tcW w:w="3589" w:type="dxa"/>
            <w:gridSpan w:val="2"/>
            <w:tcBorders>
              <w:top w:val="single" w:sz="2" w:space="0" w:color="000001"/>
              <w:left w:val="single" w:sz="2" w:space="0" w:color="000001"/>
              <w:bottom w:val="single" w:sz="2" w:space="0" w:color="000001"/>
              <w:right w:val="single" w:sz="4" w:space="0" w:color="auto"/>
            </w:tcBorders>
          </w:tcPr>
          <w:p w14:paraId="5F65934C" w14:textId="12115063" w:rsidR="00A83B10" w:rsidRPr="00391BD8" w:rsidRDefault="00A83B10" w:rsidP="00A83B10">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Comments</w:t>
            </w:r>
          </w:p>
        </w:tc>
        <w:tc>
          <w:tcPr>
            <w:tcW w:w="1062" w:type="dxa"/>
            <w:tcBorders>
              <w:top w:val="single" w:sz="2" w:space="0" w:color="000001"/>
              <w:left w:val="single" w:sz="2" w:space="0" w:color="000001"/>
              <w:bottom w:val="single" w:sz="2" w:space="0" w:color="000001"/>
              <w:right w:val="single" w:sz="4" w:space="0" w:color="auto"/>
            </w:tcBorders>
          </w:tcPr>
          <w:p w14:paraId="60A7E58F" w14:textId="3D459B77" w:rsidR="00A83B10" w:rsidRPr="00391BD8" w:rsidRDefault="00A83B10" w:rsidP="00A83B10">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Self Scoring</w:t>
            </w:r>
          </w:p>
        </w:tc>
        <w:tc>
          <w:tcPr>
            <w:tcW w:w="2250" w:type="dxa"/>
            <w:tcBorders>
              <w:top w:val="single" w:sz="2" w:space="0" w:color="000001"/>
              <w:left w:val="single" w:sz="2" w:space="0" w:color="000001"/>
              <w:bottom w:val="single" w:sz="2" w:space="0" w:color="000001"/>
              <w:right w:val="single" w:sz="4" w:space="0" w:color="auto"/>
            </w:tcBorders>
          </w:tcPr>
          <w:p w14:paraId="4EA93DF2" w14:textId="3269F23B" w:rsidR="00A83B10" w:rsidRPr="00391BD8" w:rsidRDefault="00A83B10" w:rsidP="00A83B10">
            <w:pPr>
              <w:pStyle w:val="TableContents"/>
              <w:spacing w:line="20" w:lineRule="atLeast"/>
              <w:jc w:val="center"/>
              <w:rPr>
                <w:rFonts w:ascii="Calibri" w:hAnsi="Calibri"/>
                <w:b/>
                <w:bCs/>
                <w:sz w:val="20"/>
                <w:szCs w:val="20"/>
                <w:lang w:val="en-US"/>
              </w:rPr>
            </w:pPr>
            <w:r>
              <w:rPr>
                <w:rFonts w:ascii="Calibri" w:hAnsi="Calibri"/>
                <w:b/>
                <w:bCs/>
                <w:sz w:val="20"/>
                <w:szCs w:val="20"/>
                <w:lang w:val="en-US"/>
              </w:rPr>
              <w:t>Seal Team comments</w:t>
            </w:r>
          </w:p>
        </w:tc>
        <w:tc>
          <w:tcPr>
            <w:tcW w:w="900" w:type="dxa"/>
            <w:tcBorders>
              <w:top w:val="single" w:sz="2" w:space="0" w:color="000001"/>
              <w:left w:val="single" w:sz="2" w:space="0" w:color="000001"/>
              <w:bottom w:val="single" w:sz="2" w:space="0" w:color="000001"/>
              <w:right w:val="single" w:sz="4" w:space="0" w:color="auto"/>
            </w:tcBorders>
          </w:tcPr>
          <w:p w14:paraId="4DBA4315" w14:textId="257E9EA5" w:rsidR="00A83B10" w:rsidRPr="00391BD8" w:rsidRDefault="00A83B10" w:rsidP="00A83B10">
            <w:pPr>
              <w:pStyle w:val="TableContents"/>
              <w:spacing w:line="20" w:lineRule="atLeast"/>
              <w:jc w:val="center"/>
              <w:rPr>
                <w:rFonts w:ascii="Calibri" w:hAnsi="Calibri"/>
                <w:b/>
                <w:bCs/>
                <w:sz w:val="20"/>
                <w:szCs w:val="20"/>
                <w:lang w:val="en-US"/>
              </w:rPr>
            </w:pPr>
            <w:r>
              <w:rPr>
                <w:rFonts w:ascii="Calibri" w:hAnsi="Calibri"/>
                <w:b/>
                <w:bCs/>
                <w:sz w:val="20"/>
                <w:szCs w:val="20"/>
                <w:lang w:val="en-US"/>
              </w:rPr>
              <w:t>Final scoring</w:t>
            </w:r>
          </w:p>
        </w:tc>
      </w:tr>
      <w:tr w:rsidR="00415124" w:rsidRPr="006C4EB7" w14:paraId="2B525E85" w14:textId="77777777" w:rsidTr="00761816">
        <w:tc>
          <w:tcPr>
            <w:tcW w:w="14400" w:type="dxa"/>
            <w:gridSpan w:val="10"/>
            <w:tcBorders>
              <w:right w:val="single" w:sz="4" w:space="0" w:color="auto"/>
            </w:tcBorders>
            <w:shd w:val="clear" w:color="auto" w:fill="auto"/>
            <w:vAlign w:val="center"/>
          </w:tcPr>
          <w:p w14:paraId="584D5F6B" w14:textId="48BB4D89" w:rsidR="00415124" w:rsidRDefault="00415124" w:rsidP="00415124">
            <w:pPr>
              <w:pStyle w:val="TableContents"/>
              <w:spacing w:line="20" w:lineRule="atLeast"/>
              <w:rPr>
                <w:rFonts w:ascii="Calibri" w:hAnsi="Calibri"/>
                <w:b/>
                <w:bCs/>
                <w:sz w:val="20"/>
                <w:szCs w:val="20"/>
                <w:lang w:val="en-US"/>
              </w:rPr>
            </w:pPr>
            <w:r w:rsidRPr="00415124">
              <w:rPr>
                <w:rFonts w:ascii="Calibri" w:hAnsi="Calibri"/>
                <w:b/>
                <w:bCs/>
                <w:sz w:val="20"/>
                <w:szCs w:val="20"/>
                <w:lang w:val="en-US"/>
              </w:rPr>
              <w:t>Indicator 4.A Knowledge products on gender equality and women's empowerment developed and disseminated</w:t>
            </w:r>
          </w:p>
        </w:tc>
      </w:tr>
      <w:tr w:rsidR="00075892" w:rsidRPr="006C4EB7" w14:paraId="6DE2530D" w14:textId="117A0EC9" w:rsidTr="00761816">
        <w:trPr>
          <w:trHeight w:val="2744"/>
        </w:trPr>
        <w:tc>
          <w:tcPr>
            <w:tcW w:w="1645" w:type="dxa"/>
            <w:tcBorders>
              <w:bottom w:val="single" w:sz="4" w:space="0" w:color="auto"/>
            </w:tcBorders>
            <w:shd w:val="clear" w:color="auto" w:fill="auto"/>
          </w:tcPr>
          <w:p w14:paraId="49943A9D" w14:textId="20355591" w:rsidR="00A83B10" w:rsidRPr="006C4EB7" w:rsidRDefault="00A83B10" w:rsidP="00A83B10">
            <w:pPr>
              <w:pStyle w:val="TableContents"/>
              <w:spacing w:line="20" w:lineRule="atLeast"/>
              <w:rPr>
                <w:rFonts w:ascii="Calibri" w:hAnsi="Calibri"/>
                <w:b/>
                <w:bCs/>
                <w:sz w:val="20"/>
                <w:szCs w:val="20"/>
                <w:lang w:val="en-US"/>
              </w:rPr>
            </w:pPr>
            <w:bookmarkStart w:id="9" w:name="_Hlk30487988"/>
            <w:r w:rsidRPr="006C4EB7">
              <w:rPr>
                <w:rFonts w:ascii="Calibri" w:hAnsi="Calibri"/>
                <w:b/>
                <w:bCs/>
                <w:sz w:val="20"/>
                <w:szCs w:val="20"/>
                <w:lang w:val="en-US"/>
              </w:rPr>
              <w:t xml:space="preserve">4.1 The </w:t>
            </w:r>
            <w:r>
              <w:rPr>
                <w:rFonts w:ascii="Calibri" w:hAnsi="Calibri"/>
                <w:b/>
                <w:bCs/>
                <w:sz w:val="20"/>
                <w:szCs w:val="20"/>
                <w:lang w:val="en-US"/>
              </w:rPr>
              <w:t xml:space="preserve">entity </w:t>
            </w:r>
            <w:r w:rsidRPr="006C4EB7">
              <w:rPr>
                <w:rFonts w:ascii="Calibri" w:hAnsi="Calibri"/>
                <w:b/>
                <w:bCs/>
                <w:sz w:val="20"/>
                <w:szCs w:val="20"/>
                <w:lang w:val="en-US"/>
              </w:rPr>
              <w:t>has produced at least two gender-related knowledge products in the last 12 months.</w:t>
            </w:r>
          </w:p>
        </w:tc>
        <w:tc>
          <w:tcPr>
            <w:tcW w:w="1729" w:type="dxa"/>
            <w:tcBorders>
              <w:bottom w:val="single" w:sz="4" w:space="0" w:color="auto"/>
              <w:right w:val="thickThinSmallGap" w:sz="24" w:space="0" w:color="000001"/>
            </w:tcBorders>
            <w:shd w:val="clear" w:color="auto" w:fill="auto"/>
          </w:tcPr>
          <w:p w14:paraId="5A7C4EA7" w14:textId="77777777"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t>This score should be supported with the title and executive summary of the cited knowledge products, with a link to the website (or any other online platform) where the document has been uploaded.</w:t>
            </w:r>
          </w:p>
        </w:tc>
        <w:tc>
          <w:tcPr>
            <w:tcW w:w="1424" w:type="dxa"/>
            <w:gridSpan w:val="2"/>
            <w:tcBorders>
              <w:left w:val="thickThinSmallGap" w:sz="24" w:space="0" w:color="000001"/>
              <w:bottom w:val="single" w:sz="4" w:space="0" w:color="auto"/>
            </w:tcBorders>
            <w:shd w:val="clear" w:color="auto" w:fill="auto"/>
          </w:tcPr>
          <w:p w14:paraId="18FBFB72" w14:textId="77777777" w:rsidR="00A83B10" w:rsidRPr="006C4EB7" w:rsidRDefault="00A83B10" w:rsidP="00A83B10">
            <w:pPr>
              <w:pStyle w:val="TableContents"/>
              <w:spacing w:line="20" w:lineRule="atLeast"/>
              <w:rPr>
                <w:rFonts w:ascii="Calibri" w:hAnsi="Calibri"/>
                <w:sz w:val="20"/>
                <w:szCs w:val="20"/>
                <w:lang w:val="en-US"/>
              </w:rPr>
            </w:pPr>
          </w:p>
        </w:tc>
        <w:tc>
          <w:tcPr>
            <w:tcW w:w="1801" w:type="dxa"/>
            <w:tcBorders>
              <w:bottom w:val="single" w:sz="4" w:space="0" w:color="auto"/>
            </w:tcBorders>
            <w:shd w:val="clear" w:color="auto" w:fill="auto"/>
          </w:tcPr>
          <w:p w14:paraId="5B189A72" w14:textId="62795DD9"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9252F0">
              <w:rPr>
                <w:rFonts w:ascii="Calibri" w:hAnsi="Calibri"/>
                <w:sz w:val="20"/>
                <w:szCs w:val="20"/>
                <w:lang w:val="en-US"/>
              </w:rPr>
              <w:t>Link or copy to knowledge product 1</w:t>
            </w:r>
          </w:p>
          <w:p w14:paraId="27C87300" w14:textId="65123F59" w:rsidR="00A83B10" w:rsidRPr="006C4EB7"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9252F0">
              <w:rPr>
                <w:rFonts w:ascii="Calibri" w:hAnsi="Calibri"/>
                <w:sz w:val="20"/>
                <w:szCs w:val="20"/>
                <w:lang w:val="en-US"/>
              </w:rPr>
              <w:t xml:space="preserve">Link or copy to knowledge product </w:t>
            </w:r>
            <w:r>
              <w:rPr>
                <w:rFonts w:ascii="Calibri" w:hAnsi="Calibri"/>
                <w:sz w:val="20"/>
                <w:szCs w:val="20"/>
                <w:lang w:val="en-US"/>
              </w:rPr>
              <w:t>2</w:t>
            </w:r>
          </w:p>
        </w:tc>
        <w:tc>
          <w:tcPr>
            <w:tcW w:w="3589" w:type="dxa"/>
            <w:gridSpan w:val="2"/>
            <w:tcBorders>
              <w:bottom w:val="single" w:sz="4" w:space="0" w:color="auto"/>
            </w:tcBorders>
          </w:tcPr>
          <w:p w14:paraId="209FFAA7" w14:textId="5B18C024" w:rsidR="00A83B10" w:rsidRDefault="00755919" w:rsidP="00A83B10">
            <w:pPr>
              <w:pStyle w:val="TableContents"/>
              <w:spacing w:line="20" w:lineRule="atLeast"/>
              <w:rPr>
                <w:rFonts w:ascii="Calibri" w:hAnsi="Calibri"/>
                <w:sz w:val="20"/>
                <w:szCs w:val="20"/>
                <w:lang w:val="en-US"/>
              </w:rPr>
            </w:pPr>
            <w:r w:rsidRPr="00755919">
              <w:rPr>
                <w:rFonts w:ascii="Calibri" w:hAnsi="Calibri"/>
                <w:sz w:val="20"/>
                <w:szCs w:val="20"/>
              </w:rPr>
              <w:t>See more examples of knowledge products in the word document</w:t>
            </w:r>
            <w:r>
              <w:rPr>
                <w:rFonts w:ascii="Calibri" w:hAnsi="Calibri"/>
                <w:sz w:val="20"/>
                <w:szCs w:val="20"/>
              </w:rPr>
              <w:t>.</w:t>
            </w:r>
          </w:p>
        </w:tc>
        <w:tc>
          <w:tcPr>
            <w:tcW w:w="1062" w:type="dxa"/>
            <w:tcBorders>
              <w:bottom w:val="single" w:sz="4" w:space="0" w:color="auto"/>
            </w:tcBorders>
          </w:tcPr>
          <w:p w14:paraId="43F5020D" w14:textId="3E396EE3" w:rsidR="00A83B10" w:rsidRDefault="00755919" w:rsidP="00A83B10">
            <w:pPr>
              <w:pStyle w:val="TableContents"/>
              <w:spacing w:line="20" w:lineRule="atLeast"/>
              <w:rPr>
                <w:rFonts w:ascii="Calibri" w:hAnsi="Calibri"/>
                <w:sz w:val="20"/>
                <w:szCs w:val="20"/>
                <w:lang w:val="en-US"/>
              </w:rPr>
            </w:pPr>
            <w:r>
              <w:rPr>
                <w:rFonts w:ascii="Calibri" w:hAnsi="Calibri"/>
                <w:sz w:val="20"/>
                <w:szCs w:val="20"/>
                <w:lang w:val="en-US"/>
              </w:rPr>
              <w:t>YES</w:t>
            </w:r>
          </w:p>
        </w:tc>
        <w:tc>
          <w:tcPr>
            <w:tcW w:w="2250" w:type="dxa"/>
            <w:tcBorders>
              <w:bottom w:val="single" w:sz="4" w:space="0" w:color="auto"/>
            </w:tcBorders>
          </w:tcPr>
          <w:p w14:paraId="56D752C4" w14:textId="05B6E4DF" w:rsidR="00A83B10" w:rsidRDefault="00755919" w:rsidP="00A83B10">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has presented a series of </w:t>
            </w:r>
            <w:r w:rsidRPr="00755919">
              <w:rPr>
                <w:rFonts w:ascii="Calibri" w:hAnsi="Calibri"/>
                <w:sz w:val="20"/>
                <w:szCs w:val="20"/>
                <w:lang w:val="en-US"/>
              </w:rPr>
              <w:t>change stories published in collaboration with a news outlet (e.g: results of the multilateral cooperation on issues such as women’s economic empowerment</w:t>
            </w:r>
            <w:r>
              <w:rPr>
                <w:rFonts w:ascii="Calibri" w:hAnsi="Calibri"/>
                <w:sz w:val="20"/>
                <w:szCs w:val="20"/>
                <w:lang w:val="en-US"/>
              </w:rPr>
              <w:t xml:space="preserve">, women and COVID-19, amongst others).  It would be interesting to see </w:t>
            </w:r>
            <w:r w:rsidR="00075892">
              <w:rPr>
                <w:rFonts w:ascii="Calibri" w:hAnsi="Calibri"/>
                <w:sz w:val="20"/>
                <w:szCs w:val="20"/>
                <w:lang w:val="en-US"/>
              </w:rPr>
              <w:t>“</w:t>
            </w:r>
            <w:r w:rsidR="00075892" w:rsidRPr="00075892">
              <w:rPr>
                <w:rFonts w:ascii="Calibri" w:hAnsi="Calibri"/>
                <w:sz w:val="20"/>
                <w:szCs w:val="20"/>
                <w:lang w:val="en-US"/>
              </w:rPr>
              <w:t xml:space="preserve">think-pieces” offering a conceptual or analytical framework on a gender </w:t>
            </w:r>
            <w:r w:rsidR="00075892" w:rsidRPr="00075892">
              <w:rPr>
                <w:rFonts w:ascii="Calibri" w:hAnsi="Calibri"/>
                <w:sz w:val="20"/>
                <w:szCs w:val="20"/>
                <w:lang w:val="en-US"/>
              </w:rPr>
              <w:lastRenderedPageBreak/>
              <w:t xml:space="preserve">issue; research studies on gender issues; training materials on gender and women's rights; tools for gender analysis; </w:t>
            </w:r>
            <w:r w:rsidR="00075892">
              <w:rPr>
                <w:rFonts w:ascii="Calibri" w:hAnsi="Calibri"/>
                <w:sz w:val="20"/>
                <w:szCs w:val="20"/>
                <w:lang w:val="en-US"/>
              </w:rPr>
              <w:t xml:space="preserve">and/or </w:t>
            </w:r>
            <w:r w:rsidR="00075892" w:rsidRPr="00075892">
              <w:rPr>
                <w:rFonts w:ascii="Calibri" w:hAnsi="Calibri"/>
                <w:sz w:val="20"/>
                <w:szCs w:val="20"/>
                <w:lang w:val="en-US"/>
              </w:rPr>
              <w:t>data/information on relevant issues</w:t>
            </w:r>
            <w:r w:rsidR="00075892">
              <w:rPr>
                <w:rFonts w:ascii="Calibri" w:hAnsi="Calibri"/>
                <w:sz w:val="20"/>
                <w:szCs w:val="20"/>
                <w:lang w:val="en-US"/>
              </w:rPr>
              <w:t>.</w:t>
            </w:r>
          </w:p>
        </w:tc>
        <w:tc>
          <w:tcPr>
            <w:tcW w:w="900" w:type="dxa"/>
            <w:tcBorders>
              <w:bottom w:val="single" w:sz="4" w:space="0" w:color="auto"/>
            </w:tcBorders>
          </w:tcPr>
          <w:p w14:paraId="1D8F0B70" w14:textId="1AE0393A" w:rsidR="00A83B10" w:rsidRDefault="00755919" w:rsidP="00A83B10">
            <w:pPr>
              <w:pStyle w:val="TableContents"/>
              <w:spacing w:line="20" w:lineRule="atLeast"/>
              <w:rPr>
                <w:rFonts w:ascii="Calibri" w:hAnsi="Calibri"/>
                <w:sz w:val="20"/>
                <w:szCs w:val="20"/>
                <w:lang w:val="en-US"/>
              </w:rPr>
            </w:pPr>
            <w:r w:rsidRPr="00755919">
              <w:rPr>
                <w:rFonts w:ascii="Calibri" w:hAnsi="Calibri"/>
                <w:sz w:val="20"/>
                <w:szCs w:val="20"/>
                <w:highlight w:val="green"/>
                <w:lang w:val="en-US"/>
              </w:rPr>
              <w:lastRenderedPageBreak/>
              <w:t>YES</w:t>
            </w:r>
          </w:p>
        </w:tc>
      </w:tr>
      <w:tr w:rsidR="00A83B10" w:rsidRPr="006C4EB7" w14:paraId="7278EB5C" w14:textId="13B68030" w:rsidTr="00761816">
        <w:tc>
          <w:tcPr>
            <w:tcW w:w="14400" w:type="dxa"/>
            <w:gridSpan w:val="10"/>
            <w:tcBorders>
              <w:left w:val="single" w:sz="4" w:space="0" w:color="auto"/>
            </w:tcBorders>
            <w:shd w:val="clear" w:color="auto" w:fill="auto"/>
          </w:tcPr>
          <w:p w14:paraId="1BCCF987" w14:textId="3D26685C" w:rsidR="00A83B10" w:rsidRPr="006C4EB7" w:rsidRDefault="00A83B10" w:rsidP="00A83B10">
            <w:pPr>
              <w:pStyle w:val="TableContents"/>
              <w:tabs>
                <w:tab w:val="left" w:pos="543"/>
              </w:tabs>
              <w:spacing w:line="20" w:lineRule="atLeast"/>
              <w:ind w:left="266" w:right="-1" w:hanging="257"/>
              <w:rPr>
                <w:rFonts w:ascii="Calibri" w:hAnsi="Calibri"/>
                <w:b/>
                <w:bCs/>
                <w:sz w:val="20"/>
                <w:szCs w:val="20"/>
                <w:lang w:val="en-US"/>
              </w:rPr>
            </w:pPr>
            <w:r w:rsidRPr="00A83B10">
              <w:rPr>
                <w:rFonts w:ascii="Calibri" w:hAnsi="Calibri"/>
                <w:b/>
                <w:bCs/>
                <w:sz w:val="20"/>
                <w:szCs w:val="20"/>
                <w:lang w:val="en-US"/>
              </w:rPr>
              <w:t>Indicator 4.B Communication plan and materials reflect commitment to gender equality and women's empowerment</w:t>
            </w:r>
          </w:p>
        </w:tc>
      </w:tr>
      <w:tr w:rsidR="00075892" w:rsidRPr="006C4EB7" w14:paraId="2DCDA0F1" w14:textId="17AF21B2" w:rsidTr="00761816">
        <w:tc>
          <w:tcPr>
            <w:tcW w:w="1645" w:type="dxa"/>
            <w:tcBorders>
              <w:bottom w:val="single" w:sz="4" w:space="0" w:color="auto"/>
            </w:tcBorders>
            <w:shd w:val="clear" w:color="auto" w:fill="auto"/>
          </w:tcPr>
          <w:p w14:paraId="23EA1944" w14:textId="578FD0E3" w:rsidR="00A83B10" w:rsidRPr="006C4EB7" w:rsidRDefault="00A83B10" w:rsidP="00A83B10">
            <w:pPr>
              <w:pStyle w:val="TableContents"/>
              <w:spacing w:line="20" w:lineRule="atLeast"/>
              <w:rPr>
                <w:rFonts w:ascii="Calibri" w:hAnsi="Calibri"/>
                <w:b/>
                <w:bCs/>
                <w:sz w:val="20"/>
                <w:szCs w:val="20"/>
                <w:lang w:val="en-US"/>
              </w:rPr>
            </w:pPr>
            <w:r w:rsidRPr="006C4EB7">
              <w:rPr>
                <w:rFonts w:ascii="Calibri" w:hAnsi="Calibri"/>
                <w:b/>
                <w:bCs/>
                <w:sz w:val="20"/>
                <w:szCs w:val="20"/>
                <w:lang w:val="en-US"/>
              </w:rPr>
              <w:t>4.2</w:t>
            </w:r>
            <w:r>
              <w:rPr>
                <w:rFonts w:ascii="Calibri" w:hAnsi="Calibri"/>
                <w:b/>
                <w:bCs/>
                <w:sz w:val="20"/>
                <w:szCs w:val="20"/>
                <w:lang w:val="en-US"/>
              </w:rPr>
              <w:t xml:space="preserve"> Entity’s</w:t>
            </w:r>
            <w:r w:rsidRPr="006C4EB7">
              <w:rPr>
                <w:rFonts w:ascii="Calibri" w:hAnsi="Calibri"/>
                <w:b/>
                <w:bCs/>
                <w:sz w:val="20"/>
                <w:szCs w:val="20"/>
                <w:lang w:val="en-US"/>
              </w:rPr>
              <w:t xml:space="preserve">  communications</w:t>
            </w:r>
            <w:r>
              <w:rPr>
                <w:rFonts w:ascii="Calibri" w:hAnsi="Calibri"/>
                <w:b/>
                <w:bCs/>
                <w:sz w:val="20"/>
                <w:szCs w:val="20"/>
                <w:lang w:val="en-US"/>
              </w:rPr>
              <w:t xml:space="preserve">’ </w:t>
            </w:r>
            <w:r w:rsidRPr="006C4EB7">
              <w:rPr>
                <w:rFonts w:ascii="Calibri" w:hAnsi="Calibri"/>
                <w:b/>
                <w:bCs/>
                <w:sz w:val="20"/>
                <w:szCs w:val="20"/>
                <w:lang w:val="en-US"/>
              </w:rPr>
              <w:t xml:space="preserve"> strategy adequately integrates gender equality concerns.</w:t>
            </w:r>
          </w:p>
        </w:tc>
        <w:tc>
          <w:tcPr>
            <w:tcW w:w="1729" w:type="dxa"/>
            <w:tcBorders>
              <w:bottom w:val="single" w:sz="4" w:space="0" w:color="auto"/>
              <w:right w:val="thickThinSmallGap" w:sz="24" w:space="0" w:color="000001"/>
            </w:tcBorders>
            <w:shd w:val="clear" w:color="auto" w:fill="auto"/>
          </w:tcPr>
          <w:p w14:paraId="09AF86A8" w14:textId="6B47F1D0"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on this benchmark should be supported with (I) the communications plan highlighting gender elements; (ii) guidelines on gender-sensitive and non-discriminatory language; and (iii) a brief note (500 words) on actions taken to orient staff on gender-sensitive communication</w:t>
            </w:r>
            <w:r>
              <w:rPr>
                <w:rFonts w:ascii="Calibri" w:hAnsi="Calibri"/>
                <w:sz w:val="20"/>
                <w:szCs w:val="20"/>
                <w:lang w:val="en-US"/>
              </w:rPr>
              <w:t xml:space="preserve"> (including staff at mission/ field office)</w:t>
            </w:r>
            <w:r w:rsidRPr="006C4EB7">
              <w:rPr>
                <w:rFonts w:ascii="Calibri" w:hAnsi="Calibri"/>
                <w:sz w:val="20"/>
                <w:szCs w:val="20"/>
                <w:lang w:val="en-US"/>
              </w:rPr>
              <w:t xml:space="preserve">.   </w:t>
            </w:r>
          </w:p>
        </w:tc>
        <w:tc>
          <w:tcPr>
            <w:tcW w:w="1424" w:type="dxa"/>
            <w:gridSpan w:val="2"/>
            <w:tcBorders>
              <w:left w:val="thickThinSmallGap" w:sz="24" w:space="0" w:color="000001"/>
              <w:bottom w:val="single" w:sz="4" w:space="0" w:color="auto"/>
            </w:tcBorders>
            <w:shd w:val="clear" w:color="auto" w:fill="auto"/>
          </w:tcPr>
          <w:p w14:paraId="5F5D5FA4" w14:textId="77777777" w:rsidR="00A83B10" w:rsidRPr="006C4EB7" w:rsidRDefault="00A83B10" w:rsidP="00A83B10">
            <w:pPr>
              <w:pStyle w:val="TableContents"/>
              <w:spacing w:line="20" w:lineRule="atLeast"/>
              <w:rPr>
                <w:rFonts w:ascii="Calibri" w:hAnsi="Calibri"/>
                <w:sz w:val="20"/>
                <w:szCs w:val="20"/>
                <w:lang w:val="en-US"/>
              </w:rPr>
            </w:pPr>
          </w:p>
        </w:tc>
        <w:tc>
          <w:tcPr>
            <w:tcW w:w="1801" w:type="dxa"/>
            <w:tcBorders>
              <w:bottom w:val="single" w:sz="4" w:space="0" w:color="auto"/>
            </w:tcBorders>
            <w:shd w:val="clear" w:color="auto" w:fill="auto"/>
          </w:tcPr>
          <w:p w14:paraId="71DFDC59" w14:textId="77777777"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*C</w:t>
            </w:r>
            <w:r w:rsidRPr="0035028B">
              <w:rPr>
                <w:rFonts w:ascii="Calibri" w:hAnsi="Calibri"/>
                <w:sz w:val="20"/>
                <w:szCs w:val="20"/>
                <w:lang w:val="en-US"/>
              </w:rPr>
              <w:t>ommunications plan highlighting gender elements</w:t>
            </w:r>
          </w:p>
          <w:p w14:paraId="4CD2723F" w14:textId="77777777"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35028B">
              <w:rPr>
                <w:rFonts w:ascii="Calibri" w:hAnsi="Calibri"/>
                <w:sz w:val="20"/>
                <w:szCs w:val="20"/>
                <w:lang w:val="en-US"/>
              </w:rPr>
              <w:t>guidelines on gender-sensitive and non-discriminatory language</w:t>
            </w:r>
          </w:p>
          <w:p w14:paraId="045BD073" w14:textId="74CB5101" w:rsidR="00A83B10" w:rsidRPr="006C4EB7"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35028B">
              <w:rPr>
                <w:rFonts w:ascii="Calibri" w:hAnsi="Calibri"/>
                <w:sz w:val="20"/>
                <w:szCs w:val="20"/>
                <w:lang w:val="en-US"/>
              </w:rPr>
              <w:t xml:space="preserve">brief note (500 words) on actions taken to orient staff on gender-sensitive communication (including staff at mission/ field office).   </w:t>
            </w:r>
          </w:p>
        </w:tc>
        <w:tc>
          <w:tcPr>
            <w:tcW w:w="3589" w:type="dxa"/>
            <w:gridSpan w:val="2"/>
            <w:tcBorders>
              <w:bottom w:val="single" w:sz="4" w:space="0" w:color="auto"/>
            </w:tcBorders>
          </w:tcPr>
          <w:p w14:paraId="46490F67" w14:textId="77777777" w:rsidR="00A83B10" w:rsidRDefault="00A83B10" w:rsidP="00A83B10">
            <w:pPr>
              <w:pStyle w:val="TableContents"/>
              <w:spacing w:line="20" w:lineRule="atLeast"/>
              <w:rPr>
                <w:rFonts w:ascii="Calibri" w:hAnsi="Calibri"/>
                <w:sz w:val="20"/>
                <w:szCs w:val="20"/>
                <w:lang w:val="en-US"/>
              </w:rPr>
            </w:pPr>
          </w:p>
        </w:tc>
        <w:tc>
          <w:tcPr>
            <w:tcW w:w="1062" w:type="dxa"/>
            <w:tcBorders>
              <w:bottom w:val="single" w:sz="4" w:space="0" w:color="auto"/>
            </w:tcBorders>
          </w:tcPr>
          <w:p w14:paraId="7C951373" w14:textId="3AEA1058" w:rsidR="00A83B10" w:rsidRDefault="00B40DF1" w:rsidP="00A83B10">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50" w:type="dxa"/>
            <w:tcBorders>
              <w:bottom w:val="single" w:sz="4" w:space="0" w:color="auto"/>
            </w:tcBorders>
          </w:tcPr>
          <w:p w14:paraId="4A351FB6" w14:textId="0B0F096F" w:rsidR="00A83B10" w:rsidRDefault="00DB76F3" w:rsidP="00A83B10">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does not present any evidence </w:t>
            </w:r>
            <w:r w:rsidR="00697942">
              <w:rPr>
                <w:rFonts w:ascii="Calibri" w:hAnsi="Calibri"/>
                <w:sz w:val="20"/>
                <w:szCs w:val="20"/>
                <w:lang w:val="en-US"/>
              </w:rPr>
              <w:t xml:space="preserve">to </w:t>
            </w:r>
            <w:r>
              <w:rPr>
                <w:rFonts w:ascii="Calibri" w:hAnsi="Calibri"/>
                <w:sz w:val="20"/>
                <w:szCs w:val="20"/>
                <w:lang w:val="en-US"/>
              </w:rPr>
              <w:t>show that if fulfils this benchmark.</w:t>
            </w:r>
          </w:p>
        </w:tc>
        <w:tc>
          <w:tcPr>
            <w:tcW w:w="900" w:type="dxa"/>
            <w:tcBorders>
              <w:bottom w:val="single" w:sz="4" w:space="0" w:color="auto"/>
            </w:tcBorders>
          </w:tcPr>
          <w:p w14:paraId="730E559E" w14:textId="57D60350" w:rsidR="00A83B10" w:rsidRDefault="00DB76F3" w:rsidP="00A83B10">
            <w:pPr>
              <w:pStyle w:val="TableContents"/>
              <w:spacing w:line="20" w:lineRule="atLeast"/>
              <w:rPr>
                <w:rFonts w:ascii="Calibri" w:hAnsi="Calibri"/>
                <w:sz w:val="20"/>
                <w:szCs w:val="20"/>
                <w:lang w:val="en-US"/>
              </w:rPr>
            </w:pPr>
            <w:r w:rsidRPr="00DB76F3">
              <w:rPr>
                <w:rFonts w:ascii="Calibri" w:hAnsi="Calibri"/>
                <w:sz w:val="20"/>
                <w:szCs w:val="20"/>
                <w:highlight w:val="red"/>
                <w:lang w:val="en-US"/>
              </w:rPr>
              <w:t>NO</w:t>
            </w:r>
          </w:p>
        </w:tc>
      </w:tr>
      <w:tr w:rsidR="00075892" w:rsidRPr="006C4EB7" w14:paraId="102A38F1" w14:textId="5646DFAD" w:rsidTr="0076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5" w:type="dxa"/>
            <w:tcBorders>
              <w:top w:val="single" w:sz="4" w:space="0" w:color="auto"/>
              <w:left w:val="single" w:sz="4" w:space="0" w:color="auto"/>
              <w:bottom w:val="single" w:sz="4" w:space="0" w:color="auto"/>
              <w:right w:val="single" w:sz="4" w:space="0" w:color="auto"/>
            </w:tcBorders>
            <w:shd w:val="clear" w:color="auto" w:fill="auto"/>
          </w:tcPr>
          <w:p w14:paraId="44A40316" w14:textId="77777777" w:rsidR="00A83B10" w:rsidRPr="006C4EB7" w:rsidRDefault="00A83B10" w:rsidP="00A83B10">
            <w:pPr>
              <w:pStyle w:val="TableContents"/>
              <w:spacing w:line="20" w:lineRule="atLeast"/>
            </w:pPr>
            <w:r w:rsidRPr="006C4EB7">
              <w:rPr>
                <w:rFonts w:ascii="Calibri" w:hAnsi="Calibri"/>
                <w:b/>
                <w:bCs/>
                <w:sz w:val="20"/>
                <w:szCs w:val="20"/>
                <w:lang w:val="en-US"/>
              </w:rPr>
              <w:t>4.3 The website reflects organizational commitment to gender equality.</w:t>
            </w:r>
            <w:r w:rsidRPr="006C4EB7">
              <w:rPr>
                <w:rFonts w:ascii="Calibri" w:hAnsi="Calibri"/>
                <w:sz w:val="20"/>
                <w:szCs w:val="20"/>
                <w:lang w:val="en-US"/>
              </w:rPr>
              <w:t xml:space="preserve"> </w:t>
            </w:r>
          </w:p>
          <w:p w14:paraId="63172C0C" w14:textId="77777777" w:rsidR="00A83B10" w:rsidRPr="006C4EB7" w:rsidRDefault="00A83B10" w:rsidP="00A83B10">
            <w:pPr>
              <w:pStyle w:val="TableContents"/>
              <w:spacing w:line="20" w:lineRule="atLeast"/>
              <w:rPr>
                <w:rFonts w:ascii="Calibri" w:hAnsi="Calibri"/>
                <w:sz w:val="20"/>
                <w:lang w:val="en-US"/>
              </w:rPr>
            </w:pPr>
          </w:p>
          <w:p w14:paraId="0B01A606" w14:textId="77777777" w:rsidR="00A83B10" w:rsidRPr="006C4EB7" w:rsidRDefault="00A83B10" w:rsidP="00A83B10">
            <w:pPr>
              <w:pStyle w:val="TableContents"/>
              <w:spacing w:line="20" w:lineRule="atLeast"/>
              <w:rPr>
                <w:rFonts w:ascii="Calibri" w:hAnsi="Calibri"/>
                <w:b/>
                <w:bCs/>
                <w:i/>
                <w:iCs/>
                <w:sz w:val="20"/>
                <w:szCs w:val="20"/>
                <w:lang w:val="en-US"/>
              </w:rPr>
            </w:pPr>
            <w:r w:rsidRPr="006C4EB7">
              <w:rPr>
                <w:rFonts w:ascii="Calibri" w:hAnsi="Calibri"/>
                <w:b/>
                <w:bCs/>
                <w:i/>
                <w:iCs/>
                <w:sz w:val="20"/>
                <w:szCs w:val="20"/>
                <w:lang w:val="en-US"/>
              </w:rPr>
              <w:lastRenderedPageBreak/>
              <w:t>Mandatory to qualify for an assessment mission.</w:t>
            </w:r>
          </w:p>
        </w:tc>
        <w:tc>
          <w:tcPr>
            <w:tcW w:w="1729" w:type="dxa"/>
            <w:tcBorders>
              <w:top w:val="single" w:sz="4" w:space="0" w:color="auto"/>
              <w:left w:val="single" w:sz="4" w:space="0" w:color="auto"/>
              <w:bottom w:val="single" w:sz="4" w:space="0" w:color="auto"/>
              <w:right w:val="thickThinSmallGap" w:sz="24" w:space="0" w:color="000001"/>
            </w:tcBorders>
            <w:shd w:val="clear" w:color="auto" w:fill="auto"/>
          </w:tcPr>
          <w:p w14:paraId="5180B0F4" w14:textId="191F6F27"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A positive score should be supported by links to the </w:t>
            </w:r>
            <w:r>
              <w:rPr>
                <w:rFonts w:ascii="Calibri" w:hAnsi="Calibri"/>
                <w:sz w:val="20"/>
                <w:szCs w:val="20"/>
                <w:lang w:val="en-US"/>
              </w:rPr>
              <w:t xml:space="preserve">entity </w:t>
            </w:r>
            <w:r w:rsidRPr="006C4EB7">
              <w:rPr>
                <w:rFonts w:ascii="Calibri" w:hAnsi="Calibri"/>
                <w:sz w:val="20"/>
                <w:szCs w:val="20"/>
                <w:lang w:val="en-US"/>
              </w:rPr>
              <w:t xml:space="preserve">website </w:t>
            </w:r>
            <w:r>
              <w:rPr>
                <w:rFonts w:ascii="Calibri" w:hAnsi="Calibri"/>
                <w:sz w:val="20"/>
                <w:szCs w:val="20"/>
                <w:lang w:val="en-US"/>
              </w:rPr>
              <w:t xml:space="preserve"> / social media </w:t>
            </w:r>
            <w:r w:rsidRPr="006C4EB7">
              <w:rPr>
                <w:rFonts w:ascii="Calibri" w:hAnsi="Calibri"/>
                <w:sz w:val="20"/>
                <w:szCs w:val="20"/>
                <w:lang w:val="en-US"/>
              </w:rPr>
              <w:t xml:space="preserve">showing </w:t>
            </w:r>
            <w:r w:rsidRPr="006C4EB7">
              <w:rPr>
                <w:rFonts w:ascii="Calibri" w:hAnsi="Calibri"/>
                <w:sz w:val="20"/>
                <w:szCs w:val="20"/>
                <w:lang w:val="en-US"/>
              </w:rPr>
              <w:lastRenderedPageBreak/>
              <w:t>gender-sensitive language, relevant data such as the national Gender Inequality Index and “change stories” that highlight shifts in gender relations on the ground.</w:t>
            </w:r>
          </w:p>
          <w:p w14:paraId="29F0A658" w14:textId="6DD2569C"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Gender resources included on the </w:t>
            </w:r>
            <w:r>
              <w:rPr>
                <w:rFonts w:ascii="Calibri" w:hAnsi="Calibri"/>
                <w:sz w:val="20"/>
                <w:szCs w:val="20"/>
                <w:lang w:val="en-US"/>
              </w:rPr>
              <w:t xml:space="preserve">entity </w:t>
            </w:r>
            <w:r w:rsidRPr="006C4EB7">
              <w:rPr>
                <w:rFonts w:ascii="Calibri" w:hAnsi="Calibri"/>
                <w:sz w:val="20"/>
                <w:szCs w:val="20"/>
                <w:lang w:val="en-US"/>
              </w:rPr>
              <w:t>website.</w:t>
            </w:r>
          </w:p>
        </w:tc>
        <w:tc>
          <w:tcPr>
            <w:tcW w:w="1424" w:type="dxa"/>
            <w:gridSpan w:val="2"/>
            <w:tcBorders>
              <w:top w:val="single" w:sz="4" w:space="0" w:color="auto"/>
              <w:left w:val="thickThinSmallGap" w:sz="24" w:space="0" w:color="000001"/>
              <w:bottom w:val="single" w:sz="4" w:space="0" w:color="auto"/>
              <w:right w:val="single" w:sz="4" w:space="0" w:color="auto"/>
            </w:tcBorders>
            <w:shd w:val="clear" w:color="auto" w:fill="auto"/>
          </w:tcPr>
          <w:p w14:paraId="7DA82B1A" w14:textId="1174FD43"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A positive score should be supported by links to the </w:t>
            </w:r>
            <w:bookmarkStart w:id="10" w:name="_Hlk41897729"/>
            <w:r w:rsidRPr="006C4EB7">
              <w:rPr>
                <w:rFonts w:ascii="Calibri" w:hAnsi="Calibri"/>
                <w:sz w:val="20"/>
                <w:szCs w:val="20"/>
                <w:lang w:val="en-US"/>
              </w:rPr>
              <w:t>Directorate website</w:t>
            </w:r>
            <w:bookmarkEnd w:id="10"/>
            <w:r w:rsidRPr="006C4EB7">
              <w:rPr>
                <w:rFonts w:ascii="Calibri" w:hAnsi="Calibri"/>
                <w:sz w:val="20"/>
                <w:szCs w:val="20"/>
                <w:lang w:val="en-US"/>
              </w:rPr>
              <w:t xml:space="preserve"> </w:t>
            </w:r>
            <w:r w:rsidRPr="006C4EB7">
              <w:rPr>
                <w:rFonts w:ascii="Calibri" w:hAnsi="Calibri"/>
                <w:sz w:val="20"/>
                <w:szCs w:val="20"/>
                <w:lang w:val="en-US"/>
              </w:rPr>
              <w:lastRenderedPageBreak/>
              <w:t>showing gender-sensitive language, relevant data such as the national Gender Inequality Index and “change stories” that highlight shifts in gender relations on the ground.</w:t>
            </w:r>
          </w:p>
          <w:p w14:paraId="3A4CBCE4" w14:textId="378A7690" w:rsidR="00A83B10" w:rsidRPr="006C4EB7" w:rsidRDefault="00A83B10" w:rsidP="00A83B10">
            <w:pPr>
              <w:pStyle w:val="TableContents"/>
              <w:spacing w:line="20" w:lineRule="atLeast"/>
              <w:rPr>
                <w:rFonts w:ascii="Calibri" w:hAnsi="Calibri"/>
                <w:sz w:val="20"/>
                <w:szCs w:val="20"/>
                <w:lang w:val="en-US"/>
              </w:rPr>
            </w:pPr>
            <w:r w:rsidRPr="006C4EB7">
              <w:rPr>
                <w:rFonts w:ascii="Calibri" w:hAnsi="Calibri"/>
                <w:sz w:val="20"/>
                <w:szCs w:val="20"/>
                <w:lang w:val="en-US"/>
              </w:rPr>
              <w:t>Gender resources included on the MFA website.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78587F73" w14:textId="71270441"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7F4040">
              <w:rPr>
                <w:rFonts w:ascii="Calibri" w:hAnsi="Calibri"/>
                <w:sz w:val="20"/>
                <w:szCs w:val="20"/>
                <w:lang w:val="en-US"/>
              </w:rPr>
              <w:t>Links to the MFA websites showing gender-sensitive language</w:t>
            </w:r>
          </w:p>
          <w:p w14:paraId="36190C2E" w14:textId="057E736F"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7F4040">
              <w:rPr>
                <w:rFonts w:ascii="Calibri" w:hAnsi="Calibri"/>
                <w:sz w:val="20"/>
                <w:szCs w:val="20"/>
                <w:lang w:val="en-US"/>
              </w:rPr>
              <w:t xml:space="preserve">Relevant data such as the </w:t>
            </w:r>
            <w:bookmarkStart w:id="11" w:name="_Hlk41897854"/>
            <w:r w:rsidRPr="007F4040">
              <w:rPr>
                <w:rFonts w:ascii="Calibri" w:hAnsi="Calibri"/>
                <w:sz w:val="20"/>
                <w:szCs w:val="20"/>
                <w:lang w:val="en-US"/>
              </w:rPr>
              <w:lastRenderedPageBreak/>
              <w:t xml:space="preserve">national Gender Inequality Index </w:t>
            </w:r>
            <w:bookmarkEnd w:id="11"/>
          </w:p>
          <w:p w14:paraId="1C314810" w14:textId="735AF8F2" w:rsidR="00A83B10"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7F4040">
              <w:rPr>
                <w:rFonts w:ascii="Calibri" w:hAnsi="Calibri"/>
                <w:sz w:val="20"/>
                <w:szCs w:val="20"/>
                <w:lang w:val="en-US"/>
              </w:rPr>
              <w:t>“Change stories” that highlight shifts in gender relations on the ground</w:t>
            </w:r>
          </w:p>
          <w:p w14:paraId="49536697" w14:textId="040D5DD8" w:rsidR="00A83B10" w:rsidRPr="006C4EB7" w:rsidRDefault="00A83B10" w:rsidP="00A83B10">
            <w:pPr>
              <w:pStyle w:val="TableContents"/>
              <w:spacing w:line="20" w:lineRule="atLeast"/>
              <w:rPr>
                <w:rFonts w:ascii="Calibri" w:hAnsi="Calibri"/>
                <w:sz w:val="20"/>
                <w:szCs w:val="20"/>
                <w:lang w:val="en-US"/>
              </w:rPr>
            </w:pPr>
            <w:r>
              <w:rPr>
                <w:rFonts w:ascii="Calibri" w:hAnsi="Calibri"/>
                <w:sz w:val="20"/>
                <w:szCs w:val="20"/>
                <w:lang w:val="en-US"/>
              </w:rPr>
              <w:t>*</w:t>
            </w:r>
            <w:r w:rsidRPr="007F4040">
              <w:rPr>
                <w:rFonts w:ascii="Calibri" w:hAnsi="Calibri"/>
                <w:sz w:val="20"/>
                <w:szCs w:val="20"/>
                <w:lang w:val="en-US"/>
              </w:rPr>
              <w:t>Gender resources included on the entity website</w:t>
            </w:r>
          </w:p>
        </w:tc>
        <w:tc>
          <w:tcPr>
            <w:tcW w:w="3589" w:type="dxa"/>
            <w:gridSpan w:val="2"/>
            <w:tcBorders>
              <w:top w:val="single" w:sz="4" w:space="0" w:color="auto"/>
              <w:left w:val="single" w:sz="4" w:space="0" w:color="auto"/>
              <w:bottom w:val="single" w:sz="4" w:space="0" w:color="auto"/>
              <w:right w:val="single" w:sz="4" w:space="0" w:color="auto"/>
            </w:tcBorders>
          </w:tcPr>
          <w:p w14:paraId="76ABCCC4" w14:textId="36FE9584" w:rsidR="00A83B10" w:rsidRDefault="00BD61B5" w:rsidP="00A83B10">
            <w:pPr>
              <w:pStyle w:val="TableContents"/>
              <w:spacing w:line="20" w:lineRule="atLeast"/>
              <w:rPr>
                <w:rFonts w:ascii="Calibri" w:hAnsi="Calibri"/>
                <w:sz w:val="20"/>
                <w:szCs w:val="20"/>
                <w:lang w:val="en-US"/>
              </w:rPr>
            </w:pPr>
            <w:r w:rsidRPr="00BD61B5">
              <w:rPr>
                <w:rFonts w:ascii="Calibri" w:hAnsi="Calibri"/>
                <w:sz w:val="20"/>
                <w:szCs w:val="20"/>
              </w:rPr>
              <w:lastRenderedPageBreak/>
              <w:t xml:space="preserve">MFA in collaboration with Vísir (most read news outlet in Iceland) published at least one item on development cooperation daily, most articles have gender equality and/or women's empowerment as the main theme: </w:t>
            </w:r>
            <w:r w:rsidRPr="00BD61B5">
              <w:rPr>
                <w:rFonts w:ascii="Calibri" w:hAnsi="Calibri"/>
                <w:sz w:val="20"/>
                <w:szCs w:val="20"/>
              </w:rPr>
              <w:lastRenderedPageBreak/>
              <w:t>https://www.visir.is/p/throunarsamvinna</w:t>
            </w:r>
            <w:r w:rsidRPr="00BD61B5">
              <w:rPr>
                <w:rFonts w:ascii="Calibri" w:hAnsi="Calibri"/>
                <w:sz w:val="20"/>
                <w:szCs w:val="20"/>
              </w:rPr>
              <w:br/>
            </w:r>
            <w:r w:rsidRPr="00BD61B5">
              <w:rPr>
                <w:rFonts w:ascii="Calibri" w:hAnsi="Calibri"/>
                <w:sz w:val="20"/>
                <w:szCs w:val="20"/>
              </w:rPr>
              <w:br/>
              <w:t>Heimsljós is the newssection on the MFA website - see link attached.</w:t>
            </w:r>
          </w:p>
        </w:tc>
        <w:tc>
          <w:tcPr>
            <w:tcW w:w="1062" w:type="dxa"/>
            <w:tcBorders>
              <w:top w:val="single" w:sz="4" w:space="0" w:color="auto"/>
              <w:left w:val="single" w:sz="4" w:space="0" w:color="auto"/>
              <w:bottom w:val="single" w:sz="4" w:space="0" w:color="auto"/>
              <w:right w:val="single" w:sz="4" w:space="0" w:color="auto"/>
            </w:tcBorders>
          </w:tcPr>
          <w:p w14:paraId="00057D4C" w14:textId="0CE6FF84" w:rsidR="00A83B10" w:rsidRDefault="00B40DF1" w:rsidP="00A83B10">
            <w:pPr>
              <w:pStyle w:val="TableContents"/>
              <w:spacing w:line="20" w:lineRule="atLeast"/>
              <w:rPr>
                <w:rFonts w:ascii="Calibri" w:hAnsi="Calibri"/>
                <w:sz w:val="20"/>
                <w:szCs w:val="20"/>
                <w:lang w:val="en-US"/>
              </w:rPr>
            </w:pPr>
            <w:r>
              <w:rPr>
                <w:rFonts w:ascii="Calibri" w:hAnsi="Calibri"/>
                <w:sz w:val="20"/>
                <w:szCs w:val="20"/>
                <w:lang w:val="en-US"/>
              </w:rPr>
              <w:lastRenderedPageBreak/>
              <w:t>YES</w:t>
            </w:r>
          </w:p>
        </w:tc>
        <w:tc>
          <w:tcPr>
            <w:tcW w:w="2250" w:type="dxa"/>
            <w:tcBorders>
              <w:top w:val="single" w:sz="4" w:space="0" w:color="auto"/>
              <w:left w:val="single" w:sz="4" w:space="0" w:color="auto"/>
              <w:bottom w:val="single" w:sz="4" w:space="0" w:color="auto"/>
              <w:right w:val="single" w:sz="4" w:space="0" w:color="auto"/>
            </w:tcBorders>
          </w:tcPr>
          <w:p w14:paraId="47403927" w14:textId="14E5125E" w:rsidR="00A83B10" w:rsidRDefault="00BD61B5" w:rsidP="00A83B10">
            <w:pPr>
              <w:pStyle w:val="TableContents"/>
              <w:spacing w:line="20" w:lineRule="atLeast"/>
              <w:rPr>
                <w:rFonts w:ascii="Calibri" w:hAnsi="Calibri"/>
                <w:sz w:val="20"/>
                <w:szCs w:val="20"/>
                <w:lang w:val="en-US"/>
              </w:rPr>
            </w:pPr>
            <w:r>
              <w:rPr>
                <w:rFonts w:ascii="Calibri" w:hAnsi="Calibri"/>
                <w:sz w:val="20"/>
                <w:szCs w:val="20"/>
                <w:lang w:val="en-US"/>
              </w:rPr>
              <w:t xml:space="preserve">The website reflects organizational commitment to gender equality through gender-sensitive images, change stories published in </w:t>
            </w:r>
            <w:r>
              <w:rPr>
                <w:rFonts w:ascii="Calibri" w:hAnsi="Calibri"/>
                <w:sz w:val="20"/>
                <w:szCs w:val="20"/>
                <w:lang w:val="en-US"/>
              </w:rPr>
              <w:lastRenderedPageBreak/>
              <w:t>collaboration with a news outlet and a rich section on resources including articles/news and reports on several gender-related issues (e.g.: displaced women and girls, child marriage, teenage pregnancy, VAW, etc.).</w:t>
            </w:r>
          </w:p>
          <w:p w14:paraId="3C047FB3" w14:textId="145D161D" w:rsidR="00BD61B5" w:rsidRDefault="00BD61B5" w:rsidP="00A83B10">
            <w:pPr>
              <w:pStyle w:val="TableContents"/>
              <w:spacing w:line="20" w:lineRule="atLeast"/>
              <w:rPr>
                <w:rFonts w:ascii="Calibri" w:hAnsi="Calibri"/>
                <w:sz w:val="20"/>
                <w:szCs w:val="20"/>
                <w:lang w:val="en-US"/>
              </w:rPr>
            </w:pPr>
            <w:r>
              <w:rPr>
                <w:rFonts w:ascii="Calibri" w:hAnsi="Calibri"/>
                <w:sz w:val="20"/>
                <w:szCs w:val="20"/>
                <w:lang w:val="en-US"/>
              </w:rPr>
              <w:t>Congratulations on a job very well done!  It could include more relevant data though, such as the GII.</w:t>
            </w:r>
          </w:p>
        </w:tc>
        <w:tc>
          <w:tcPr>
            <w:tcW w:w="900" w:type="dxa"/>
            <w:tcBorders>
              <w:top w:val="single" w:sz="4" w:space="0" w:color="auto"/>
              <w:left w:val="single" w:sz="4" w:space="0" w:color="auto"/>
              <w:bottom w:val="single" w:sz="4" w:space="0" w:color="auto"/>
              <w:right w:val="single" w:sz="4" w:space="0" w:color="auto"/>
            </w:tcBorders>
          </w:tcPr>
          <w:p w14:paraId="13A3CE4C" w14:textId="718D0943" w:rsidR="00A83B10" w:rsidRDefault="00BD61B5" w:rsidP="00A83B10">
            <w:pPr>
              <w:pStyle w:val="TableContents"/>
              <w:spacing w:line="20" w:lineRule="atLeast"/>
              <w:rPr>
                <w:rFonts w:ascii="Calibri" w:hAnsi="Calibri"/>
                <w:sz w:val="20"/>
                <w:szCs w:val="20"/>
                <w:lang w:val="en-US"/>
              </w:rPr>
            </w:pPr>
            <w:r w:rsidRPr="00BD61B5">
              <w:rPr>
                <w:rFonts w:ascii="Calibri" w:hAnsi="Calibri"/>
                <w:sz w:val="20"/>
                <w:szCs w:val="20"/>
                <w:highlight w:val="green"/>
                <w:lang w:val="en-US"/>
              </w:rPr>
              <w:lastRenderedPageBreak/>
              <w:t>YES</w:t>
            </w:r>
          </w:p>
        </w:tc>
      </w:tr>
      <w:tr w:rsidR="00075892" w:rsidRPr="00672865" w14:paraId="37A8DF1D" w14:textId="77777777" w:rsidTr="0076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16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271206" w14:textId="77777777" w:rsidR="00782839" w:rsidRPr="006C4EB7" w:rsidRDefault="00782839" w:rsidP="00097C87">
            <w:pPr>
              <w:pStyle w:val="TableContents"/>
              <w:spacing w:line="20" w:lineRule="atLeast"/>
              <w:rPr>
                <w:rFonts w:ascii="Calibri" w:hAnsi="Calibri"/>
                <w:b/>
                <w:bCs/>
                <w:sz w:val="20"/>
                <w:szCs w:val="20"/>
                <w:lang w:val="en-US"/>
              </w:rPr>
            </w:pPr>
            <w:bookmarkStart w:id="12" w:name="_Hlk46850191"/>
            <w:bookmarkEnd w:id="9"/>
            <w:r>
              <w:rPr>
                <w:rFonts w:ascii="Calibri" w:hAnsi="Calibri"/>
                <w:b/>
                <w:bCs/>
                <w:sz w:val="20"/>
                <w:szCs w:val="20"/>
                <w:lang w:val="en-US"/>
              </w:rPr>
              <w:t>Subtotal scoring</w:t>
            </w:r>
          </w:p>
        </w:tc>
        <w:tc>
          <w:tcPr>
            <w:tcW w:w="1729"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21EB2B86" w14:textId="77777777" w:rsidR="00782839" w:rsidRPr="006C4EB7" w:rsidRDefault="00782839" w:rsidP="00097C87">
            <w:pPr>
              <w:pStyle w:val="TableContents"/>
              <w:spacing w:line="20" w:lineRule="atLeast"/>
              <w:rPr>
                <w:rFonts w:ascii="Calibri" w:hAnsi="Calibri"/>
                <w:sz w:val="20"/>
                <w:szCs w:val="20"/>
                <w:lang w:val="en-US"/>
              </w:rPr>
            </w:pPr>
          </w:p>
        </w:tc>
        <w:tc>
          <w:tcPr>
            <w:tcW w:w="1396"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55F1881F" w14:textId="77777777" w:rsidR="00782839" w:rsidRPr="006C4EB7" w:rsidRDefault="00782839" w:rsidP="00097C87">
            <w:pPr>
              <w:pStyle w:val="TableContents"/>
              <w:spacing w:line="20" w:lineRule="atLeast"/>
              <w:rPr>
                <w:rFonts w:ascii="Calibri" w:hAnsi="Calibri"/>
                <w:sz w:val="20"/>
                <w:szCs w:val="20"/>
                <w:lang w:val="en-US"/>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00024D" w14:textId="77777777" w:rsidR="00782839" w:rsidRDefault="00782839" w:rsidP="00097C87">
            <w:pPr>
              <w:pStyle w:val="TableContents"/>
              <w:spacing w:line="20" w:lineRule="atLeast"/>
              <w:rPr>
                <w:rFonts w:ascii="Calibri" w:hAnsi="Calibri"/>
                <w:sz w:val="20"/>
                <w:szCs w:val="20"/>
                <w:lang w:val="en-US"/>
              </w:rPr>
            </w:pPr>
          </w:p>
        </w:tc>
        <w:tc>
          <w:tcPr>
            <w:tcW w:w="35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65132C" w14:textId="77777777" w:rsidR="00782839" w:rsidRDefault="00782839" w:rsidP="00097C87">
            <w:pPr>
              <w:pStyle w:val="TableContents"/>
              <w:spacing w:line="20" w:lineRule="atLeast"/>
              <w:rPr>
                <w:rFonts w:ascii="Calibri" w:hAnsi="Calibri"/>
                <w:sz w:val="20"/>
                <w:szCs w:val="20"/>
                <w:lang w:val="en-US"/>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9D589A" w14:textId="724A16B1" w:rsidR="00782839" w:rsidRDefault="00075892" w:rsidP="00097C87">
            <w:pPr>
              <w:pStyle w:val="TableContents"/>
              <w:spacing w:line="20" w:lineRule="atLeast"/>
              <w:rPr>
                <w:rFonts w:ascii="Calibri" w:hAnsi="Calibri"/>
                <w:sz w:val="20"/>
                <w:szCs w:val="20"/>
                <w:lang w:val="en-US"/>
              </w:rPr>
            </w:pPr>
            <w:r>
              <w:rPr>
                <w:rFonts w:ascii="Calibri" w:hAnsi="Calibri"/>
                <w:sz w:val="20"/>
                <w:szCs w:val="20"/>
                <w:lang w:val="en-US"/>
              </w:rPr>
              <w:t>2</w:t>
            </w:r>
            <w:r w:rsidR="00782839">
              <w:rPr>
                <w:rFonts w:ascii="Calibri" w:hAnsi="Calibri"/>
                <w:sz w:val="20"/>
                <w:szCs w:val="20"/>
                <w:lang w:val="en-US"/>
              </w:rPr>
              <w:t>/3</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CC8B7" w14:textId="77777777" w:rsidR="00782839" w:rsidRDefault="00782839" w:rsidP="00097C87">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8CD3DE" w14:textId="2CDD90A7" w:rsidR="00782839" w:rsidRPr="00672865" w:rsidRDefault="00075892" w:rsidP="00097C87">
            <w:pPr>
              <w:pStyle w:val="TableContents"/>
              <w:spacing w:line="20" w:lineRule="atLeast"/>
              <w:rPr>
                <w:rFonts w:ascii="Calibri" w:hAnsi="Calibri"/>
                <w:sz w:val="20"/>
                <w:szCs w:val="20"/>
                <w:highlight w:val="red"/>
                <w:lang w:val="en-US"/>
              </w:rPr>
            </w:pPr>
            <w:r>
              <w:rPr>
                <w:rFonts w:ascii="Calibri" w:hAnsi="Calibri"/>
                <w:sz w:val="20"/>
                <w:szCs w:val="20"/>
                <w:lang w:val="en-US"/>
              </w:rPr>
              <w:t>2</w:t>
            </w:r>
            <w:r w:rsidR="00782839" w:rsidRPr="00672865">
              <w:rPr>
                <w:rFonts w:ascii="Calibri" w:hAnsi="Calibri"/>
                <w:sz w:val="20"/>
                <w:szCs w:val="20"/>
                <w:lang w:val="en-US"/>
              </w:rPr>
              <w:t>/</w:t>
            </w:r>
            <w:r w:rsidR="00782839">
              <w:rPr>
                <w:rFonts w:ascii="Calibri" w:hAnsi="Calibri"/>
                <w:sz w:val="20"/>
                <w:szCs w:val="20"/>
                <w:lang w:val="en-US"/>
              </w:rPr>
              <w:t>3</w:t>
            </w:r>
          </w:p>
        </w:tc>
      </w:tr>
      <w:bookmarkEnd w:id="12"/>
    </w:tbl>
    <w:p w14:paraId="3ED72727" w14:textId="77777777" w:rsidR="006520D1" w:rsidRPr="006C4EB7" w:rsidRDefault="006520D1" w:rsidP="006520D1">
      <w:pPr>
        <w:rPr>
          <w:b/>
          <w:lang w:val="en-US"/>
        </w:rPr>
      </w:pPr>
    </w:p>
    <w:p w14:paraId="5F05E672" w14:textId="77777777" w:rsidR="006520D1" w:rsidRPr="006C4EB7" w:rsidRDefault="006520D1" w:rsidP="006520D1">
      <w:pPr>
        <w:rPr>
          <w:b/>
          <w:lang w:val="en-US"/>
        </w:rPr>
      </w:pPr>
    </w:p>
    <w:p w14:paraId="0066971C" w14:textId="77777777" w:rsidR="00F60729" w:rsidRPr="006C4EB7" w:rsidRDefault="00F60729" w:rsidP="006520D1">
      <w:pPr>
        <w:rPr>
          <w:b/>
          <w:lang w:val="en-US"/>
        </w:rPr>
      </w:pPr>
    </w:p>
    <w:p w14:paraId="7ABFABAA" w14:textId="2BDECEA6" w:rsidR="006520D1" w:rsidRPr="006C4EB7" w:rsidRDefault="04B3B5BB" w:rsidP="00AA34F4">
      <w:pPr>
        <w:pStyle w:val="ListParagraph"/>
        <w:widowControl w:val="0"/>
        <w:numPr>
          <w:ilvl w:val="0"/>
          <w:numId w:val="1"/>
        </w:numPr>
        <w:suppressAutoHyphens/>
        <w:spacing w:after="0" w:line="240" w:lineRule="auto"/>
        <w:contextualSpacing w:val="0"/>
        <w:rPr>
          <w:b/>
          <w:bCs/>
          <w:lang w:val="en-US"/>
        </w:rPr>
      </w:pPr>
      <w:r w:rsidRPr="006C4EB7">
        <w:rPr>
          <w:b/>
          <w:bCs/>
          <w:lang w:val="en-US"/>
        </w:rPr>
        <w:t>Programmes/projects</w:t>
      </w:r>
      <w:r w:rsidRPr="006C4EB7">
        <w:rPr>
          <w:b/>
          <w:bCs/>
        </w:rPr>
        <w:t xml:space="preserve"> (</w:t>
      </w:r>
      <w:r w:rsidR="001C50D3">
        <w:rPr>
          <w:b/>
          <w:bCs/>
        </w:rPr>
        <w:t>7</w:t>
      </w:r>
      <w:r w:rsidRPr="006C4EB7">
        <w:rPr>
          <w:b/>
          <w:bCs/>
        </w:rPr>
        <w:t>)</w:t>
      </w:r>
      <w:r w:rsidR="001C50D3">
        <w:rPr>
          <w:b/>
          <w:bCs/>
        </w:rPr>
        <w:t xml:space="preserve"> HQ 4 + Mission 3</w:t>
      </w:r>
    </w:p>
    <w:tbl>
      <w:tblPr>
        <w:tblW w:w="14400" w:type="dxa"/>
        <w:tblInd w:w="8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1710"/>
        <w:gridCol w:w="2057"/>
        <w:gridCol w:w="2318"/>
        <w:gridCol w:w="1962"/>
        <w:gridCol w:w="15"/>
        <w:gridCol w:w="2307"/>
        <w:gridCol w:w="881"/>
        <w:gridCol w:w="2246"/>
        <w:gridCol w:w="28"/>
        <w:gridCol w:w="876"/>
      </w:tblGrid>
      <w:tr w:rsidR="007215B3" w:rsidRPr="006C4EB7" w14:paraId="32922FD1" w14:textId="0BAA2A7B" w:rsidTr="00DC6DD8">
        <w:tc>
          <w:tcPr>
            <w:tcW w:w="1710" w:type="dxa"/>
            <w:tcBorders>
              <w:top w:val="single" w:sz="2" w:space="0" w:color="000001"/>
              <w:left w:val="single" w:sz="2" w:space="0" w:color="000001"/>
              <w:bottom w:val="nil"/>
              <w:right w:val="nil"/>
            </w:tcBorders>
            <w:shd w:val="clear" w:color="auto" w:fill="auto"/>
            <w:tcMar>
              <w:left w:w="45" w:type="dxa"/>
            </w:tcMar>
            <w:vAlign w:val="center"/>
          </w:tcPr>
          <w:p w14:paraId="24739A36" w14:textId="77777777" w:rsidR="007215B3" w:rsidRPr="006C4EB7" w:rsidRDefault="007215B3" w:rsidP="007215B3">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Indicators and benchmarks</w:t>
            </w:r>
          </w:p>
        </w:tc>
        <w:tc>
          <w:tcPr>
            <w:tcW w:w="2057" w:type="dxa"/>
            <w:tcBorders>
              <w:top w:val="single" w:sz="2" w:space="0" w:color="000001"/>
              <w:left w:val="single" w:sz="2" w:space="0" w:color="000001"/>
              <w:bottom w:val="nil"/>
              <w:right w:val="thickThinSmallGap" w:sz="24" w:space="0" w:color="000001"/>
            </w:tcBorders>
            <w:shd w:val="clear" w:color="auto" w:fill="auto"/>
            <w:tcMar>
              <w:left w:w="45" w:type="dxa"/>
            </w:tcMar>
            <w:vAlign w:val="center"/>
          </w:tcPr>
          <w:p w14:paraId="6A073BE8" w14:textId="77777777" w:rsidR="007215B3" w:rsidRPr="006C4EB7" w:rsidRDefault="007215B3" w:rsidP="007215B3">
            <w:pPr>
              <w:pStyle w:val="TableContents"/>
              <w:spacing w:line="20" w:lineRule="atLeast"/>
              <w:jc w:val="center"/>
              <w:rPr>
                <w:rFonts w:ascii="Calibri" w:hAnsi="Calibri"/>
                <w:b/>
                <w:bCs/>
                <w:sz w:val="20"/>
                <w:szCs w:val="20"/>
                <w:lang w:val="en-US"/>
              </w:rPr>
            </w:pPr>
            <w:r w:rsidRPr="006C4EB7">
              <w:rPr>
                <w:rFonts w:ascii="Calibri" w:hAnsi="Calibri"/>
                <w:b/>
                <w:bCs/>
                <w:sz w:val="20"/>
                <w:szCs w:val="20"/>
                <w:lang w:val="en-US"/>
              </w:rPr>
              <w:t>Supporting evidence</w:t>
            </w:r>
          </w:p>
        </w:tc>
        <w:tc>
          <w:tcPr>
            <w:tcW w:w="2318" w:type="dxa"/>
            <w:tcBorders>
              <w:top w:val="single" w:sz="2" w:space="0" w:color="000001"/>
              <w:left w:val="thickThinSmallGap" w:sz="24" w:space="0" w:color="000001"/>
              <w:bottom w:val="nil"/>
              <w:right w:val="single" w:sz="2" w:space="0" w:color="000001"/>
            </w:tcBorders>
            <w:shd w:val="clear" w:color="auto" w:fill="auto"/>
          </w:tcPr>
          <w:p w14:paraId="2B28E086" w14:textId="734D9868" w:rsidR="007215B3" w:rsidRPr="006C4EB7" w:rsidRDefault="007215B3" w:rsidP="007215B3">
            <w:pPr>
              <w:pStyle w:val="TableContents"/>
              <w:spacing w:line="20" w:lineRule="atLeast"/>
              <w:jc w:val="center"/>
              <w:rPr>
                <w:rFonts w:ascii="Calibri" w:hAnsi="Calibri"/>
                <w:b/>
                <w:bCs/>
                <w:sz w:val="20"/>
                <w:szCs w:val="20"/>
                <w:lang w:val="en-US"/>
              </w:rPr>
            </w:pPr>
            <w:r w:rsidRPr="00B5596C">
              <w:rPr>
                <w:rFonts w:ascii="Calibri" w:hAnsi="Calibri"/>
                <w:b/>
                <w:bCs/>
                <w:sz w:val="20"/>
                <w:szCs w:val="20"/>
                <w:lang w:val="en-US"/>
              </w:rPr>
              <w:t>Iceland note</w:t>
            </w:r>
          </w:p>
        </w:tc>
        <w:tc>
          <w:tcPr>
            <w:tcW w:w="1962" w:type="dxa"/>
            <w:tcBorders>
              <w:top w:val="single" w:sz="2" w:space="0" w:color="000001"/>
              <w:left w:val="single" w:sz="2" w:space="0" w:color="000001"/>
              <w:bottom w:val="nil"/>
              <w:right w:val="single" w:sz="2" w:space="0" w:color="000001"/>
            </w:tcBorders>
            <w:shd w:val="clear" w:color="auto" w:fill="auto"/>
          </w:tcPr>
          <w:p w14:paraId="4E9F65CA" w14:textId="29D72366" w:rsidR="007215B3" w:rsidRPr="00B5596C" w:rsidRDefault="007215B3" w:rsidP="007215B3">
            <w:pPr>
              <w:pStyle w:val="TableContents"/>
              <w:spacing w:line="20" w:lineRule="atLeast"/>
              <w:jc w:val="center"/>
              <w:rPr>
                <w:rFonts w:ascii="Calibri" w:hAnsi="Calibri"/>
                <w:b/>
                <w:bCs/>
                <w:sz w:val="20"/>
                <w:szCs w:val="20"/>
                <w:lang w:val="en-US"/>
              </w:rPr>
            </w:pPr>
            <w:r w:rsidRPr="00391BD8">
              <w:rPr>
                <w:rFonts w:ascii="Calibri" w:hAnsi="Calibri"/>
                <w:b/>
                <w:bCs/>
                <w:sz w:val="20"/>
                <w:szCs w:val="20"/>
                <w:lang w:val="en-US"/>
              </w:rPr>
              <w:t>Checklist from Teams</w:t>
            </w:r>
          </w:p>
        </w:tc>
        <w:tc>
          <w:tcPr>
            <w:tcW w:w="2322" w:type="dxa"/>
            <w:gridSpan w:val="2"/>
            <w:tcBorders>
              <w:top w:val="single" w:sz="2" w:space="0" w:color="000001"/>
              <w:left w:val="single" w:sz="2" w:space="0" w:color="000001"/>
              <w:bottom w:val="nil"/>
              <w:right w:val="single" w:sz="4" w:space="0" w:color="auto"/>
            </w:tcBorders>
          </w:tcPr>
          <w:p w14:paraId="77702B81" w14:textId="710E7D76" w:rsidR="007215B3" w:rsidRPr="00391BD8" w:rsidRDefault="007215B3" w:rsidP="007215B3">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Comments</w:t>
            </w:r>
          </w:p>
        </w:tc>
        <w:tc>
          <w:tcPr>
            <w:tcW w:w="881" w:type="dxa"/>
            <w:tcBorders>
              <w:top w:val="single" w:sz="2" w:space="0" w:color="000001"/>
              <w:left w:val="single" w:sz="2" w:space="0" w:color="000001"/>
              <w:bottom w:val="nil"/>
              <w:right w:val="single" w:sz="4" w:space="0" w:color="auto"/>
            </w:tcBorders>
          </w:tcPr>
          <w:p w14:paraId="3DE730CB" w14:textId="53F012E6" w:rsidR="007215B3" w:rsidRPr="00391BD8" w:rsidRDefault="007215B3" w:rsidP="007215B3">
            <w:pPr>
              <w:pStyle w:val="TableContents"/>
              <w:spacing w:line="20" w:lineRule="atLeast"/>
              <w:jc w:val="center"/>
              <w:rPr>
                <w:rFonts w:ascii="Calibri" w:hAnsi="Calibri"/>
                <w:b/>
                <w:bCs/>
                <w:sz w:val="20"/>
                <w:szCs w:val="20"/>
                <w:lang w:val="en-US"/>
              </w:rPr>
            </w:pPr>
            <w:r>
              <w:rPr>
                <w:rFonts w:ascii="Calibri" w:hAnsi="Calibri"/>
                <w:b/>
                <w:bCs/>
                <w:sz w:val="20"/>
                <w:szCs w:val="20"/>
                <w:lang w:val="en-US"/>
              </w:rPr>
              <w:t>Iceland Self Scoring</w:t>
            </w:r>
          </w:p>
        </w:tc>
        <w:tc>
          <w:tcPr>
            <w:tcW w:w="2274" w:type="dxa"/>
            <w:gridSpan w:val="2"/>
            <w:tcBorders>
              <w:top w:val="single" w:sz="2" w:space="0" w:color="000001"/>
              <w:left w:val="single" w:sz="2" w:space="0" w:color="000001"/>
              <w:bottom w:val="nil"/>
              <w:right w:val="single" w:sz="4" w:space="0" w:color="auto"/>
            </w:tcBorders>
          </w:tcPr>
          <w:p w14:paraId="1A2C759F" w14:textId="3C11E549" w:rsidR="007215B3" w:rsidRPr="00391BD8" w:rsidRDefault="007215B3" w:rsidP="007215B3">
            <w:pPr>
              <w:pStyle w:val="TableContents"/>
              <w:spacing w:line="20" w:lineRule="atLeast"/>
              <w:jc w:val="center"/>
              <w:rPr>
                <w:rFonts w:ascii="Calibri" w:hAnsi="Calibri"/>
                <w:b/>
                <w:bCs/>
                <w:sz w:val="20"/>
                <w:szCs w:val="20"/>
                <w:lang w:val="en-US"/>
              </w:rPr>
            </w:pPr>
            <w:r>
              <w:rPr>
                <w:rFonts w:ascii="Calibri" w:hAnsi="Calibri"/>
                <w:b/>
                <w:bCs/>
                <w:sz w:val="20"/>
                <w:szCs w:val="20"/>
                <w:lang w:val="en-US"/>
              </w:rPr>
              <w:t>Seal Team comments</w:t>
            </w:r>
          </w:p>
        </w:tc>
        <w:tc>
          <w:tcPr>
            <w:tcW w:w="876" w:type="dxa"/>
            <w:tcBorders>
              <w:top w:val="single" w:sz="2" w:space="0" w:color="000001"/>
              <w:left w:val="single" w:sz="2" w:space="0" w:color="000001"/>
              <w:bottom w:val="nil"/>
              <w:right w:val="single" w:sz="4" w:space="0" w:color="auto"/>
            </w:tcBorders>
          </w:tcPr>
          <w:p w14:paraId="36A90C6F" w14:textId="1595F24C" w:rsidR="007215B3" w:rsidRPr="00391BD8" w:rsidRDefault="007215B3" w:rsidP="007215B3">
            <w:pPr>
              <w:pStyle w:val="TableContents"/>
              <w:spacing w:line="20" w:lineRule="atLeast"/>
              <w:jc w:val="center"/>
              <w:rPr>
                <w:rFonts w:ascii="Calibri" w:hAnsi="Calibri"/>
                <w:b/>
                <w:bCs/>
                <w:sz w:val="20"/>
                <w:szCs w:val="20"/>
                <w:lang w:val="en-US"/>
              </w:rPr>
            </w:pPr>
            <w:r>
              <w:rPr>
                <w:rFonts w:ascii="Calibri" w:hAnsi="Calibri"/>
                <w:b/>
                <w:bCs/>
                <w:sz w:val="20"/>
                <w:szCs w:val="20"/>
                <w:lang w:val="en-US"/>
              </w:rPr>
              <w:t>Final scoring</w:t>
            </w:r>
          </w:p>
        </w:tc>
      </w:tr>
      <w:tr w:rsidR="007215B3" w:rsidRPr="006C4EB7" w14:paraId="3131FC99" w14:textId="0E4ED698" w:rsidTr="001105B5">
        <w:tc>
          <w:tcPr>
            <w:tcW w:w="14400" w:type="dxa"/>
            <w:gridSpan w:val="10"/>
            <w:tcBorders>
              <w:top w:val="nil"/>
              <w:left w:val="single" w:sz="4" w:space="0" w:color="auto"/>
              <w:bottom w:val="single" w:sz="2" w:space="0" w:color="000001"/>
              <w:right w:val="single" w:sz="2" w:space="0" w:color="000001"/>
            </w:tcBorders>
            <w:shd w:val="clear" w:color="auto" w:fill="auto"/>
          </w:tcPr>
          <w:p w14:paraId="54E29825" w14:textId="49E1FFD1" w:rsidR="007215B3" w:rsidRPr="006C4EB7" w:rsidRDefault="00DF7ECA" w:rsidP="007215B3">
            <w:pPr>
              <w:pStyle w:val="TableContents"/>
              <w:tabs>
                <w:tab w:val="left" w:pos="543"/>
              </w:tabs>
              <w:spacing w:line="20" w:lineRule="atLeast"/>
              <w:ind w:left="266" w:right="-1" w:hanging="257"/>
              <w:rPr>
                <w:rFonts w:ascii="Calibri" w:hAnsi="Calibri"/>
                <w:b/>
                <w:bCs/>
                <w:sz w:val="20"/>
                <w:szCs w:val="20"/>
                <w:lang w:val="en-US"/>
              </w:rPr>
            </w:pPr>
            <w:r w:rsidRPr="00DF7ECA">
              <w:rPr>
                <w:rFonts w:ascii="Calibri" w:hAnsi="Calibri"/>
                <w:b/>
                <w:bCs/>
                <w:sz w:val="20"/>
                <w:szCs w:val="20"/>
                <w:lang w:val="en-US"/>
              </w:rPr>
              <w:t>Indicator 5.A Systems in place for integration and monitor of gender concerns into project cycle</w:t>
            </w:r>
          </w:p>
        </w:tc>
      </w:tr>
      <w:tr w:rsidR="007215B3" w:rsidRPr="006C4EB7" w14:paraId="2A3534F7" w14:textId="13F3B02B" w:rsidTr="00FA4678">
        <w:tc>
          <w:tcPr>
            <w:tcW w:w="1710" w:type="dxa"/>
            <w:tcBorders>
              <w:top w:val="nil"/>
              <w:left w:val="single" w:sz="2" w:space="0" w:color="000001"/>
              <w:bottom w:val="single" w:sz="2" w:space="0" w:color="000001"/>
              <w:right w:val="nil"/>
            </w:tcBorders>
            <w:shd w:val="clear" w:color="auto" w:fill="auto"/>
            <w:tcMar>
              <w:left w:w="45" w:type="dxa"/>
            </w:tcMar>
          </w:tcPr>
          <w:p w14:paraId="4F4AC66D" w14:textId="43575458" w:rsidR="007215B3" w:rsidRPr="006C4EB7" w:rsidRDefault="00C659C6" w:rsidP="007215B3">
            <w:pPr>
              <w:pStyle w:val="TableContents"/>
              <w:spacing w:line="20" w:lineRule="atLeast"/>
            </w:pPr>
            <w:bookmarkStart w:id="13" w:name="_Hlk30488087"/>
            <w:r w:rsidRPr="006C4EB7">
              <w:rPr>
                <w:rFonts w:ascii="Calibri" w:hAnsi="Calibri"/>
                <w:b/>
                <w:bCs/>
                <w:sz w:val="20"/>
                <w:szCs w:val="20"/>
                <w:lang w:val="en-US"/>
              </w:rPr>
              <w:t>5.1 Project</w:t>
            </w:r>
            <w:r w:rsidR="007215B3" w:rsidRPr="006C4EB7">
              <w:rPr>
                <w:rFonts w:ascii="Calibri" w:hAnsi="Calibri" w:cs="Nimbus Roman No9 L"/>
                <w:b/>
                <w:bCs/>
                <w:sz w:val="20"/>
                <w:szCs w:val="20"/>
                <w:lang w:val="en-US"/>
              </w:rPr>
              <w:t xml:space="preserve"> document</w:t>
            </w:r>
            <w:r w:rsidR="007215B3" w:rsidRPr="006C4EB7">
              <w:rPr>
                <w:rFonts w:ascii="Calibri" w:hAnsi="Calibri"/>
                <w:b/>
                <w:bCs/>
                <w:sz w:val="20"/>
                <w:szCs w:val="20"/>
                <w:lang w:val="en-US"/>
              </w:rPr>
              <w:t xml:space="preserve"> appraisal process includes mandatory gender screening (</w:t>
            </w:r>
            <w:r w:rsidR="007215B3">
              <w:rPr>
                <w:rFonts w:ascii="Calibri" w:hAnsi="Calibri"/>
                <w:b/>
                <w:bCs/>
                <w:sz w:val="20"/>
                <w:szCs w:val="20"/>
                <w:lang w:val="en-US"/>
              </w:rPr>
              <w:t xml:space="preserve">entity HQ </w:t>
            </w:r>
            <w:r w:rsidR="007215B3" w:rsidRPr="006C4EB7">
              <w:rPr>
                <w:rFonts w:ascii="Calibri" w:hAnsi="Calibri"/>
                <w:b/>
                <w:bCs/>
                <w:sz w:val="20"/>
                <w:szCs w:val="20"/>
                <w:lang w:val="en-US"/>
              </w:rPr>
              <w:t>)</w:t>
            </w:r>
          </w:p>
          <w:p w14:paraId="6123272D" w14:textId="77777777" w:rsidR="007215B3" w:rsidRPr="006C4EB7" w:rsidRDefault="007215B3" w:rsidP="007215B3">
            <w:pPr>
              <w:pStyle w:val="TableContents"/>
              <w:spacing w:line="20" w:lineRule="atLeast"/>
              <w:rPr>
                <w:rFonts w:ascii="Calibri" w:hAnsi="Calibri"/>
                <w:i/>
                <w:iCs/>
                <w:sz w:val="20"/>
                <w:szCs w:val="20"/>
                <w:lang w:val="en-US"/>
              </w:rPr>
            </w:pPr>
          </w:p>
          <w:p w14:paraId="2ADC1D79" w14:textId="77777777" w:rsidR="007215B3" w:rsidRPr="006C4EB7" w:rsidRDefault="007215B3" w:rsidP="007215B3">
            <w:pPr>
              <w:pStyle w:val="TableContents"/>
              <w:spacing w:line="20" w:lineRule="atLeast"/>
              <w:rPr>
                <w:rFonts w:ascii="Calibri" w:hAnsi="Calibri"/>
                <w:i/>
                <w:iCs/>
                <w:sz w:val="20"/>
                <w:szCs w:val="20"/>
                <w:lang w:val="en-US"/>
              </w:rPr>
            </w:pPr>
          </w:p>
          <w:p w14:paraId="02AB2A7A" w14:textId="1CA2C13E" w:rsidR="007215B3" w:rsidRPr="006C4EB7" w:rsidRDefault="007215B3" w:rsidP="007215B3">
            <w:pPr>
              <w:pStyle w:val="TableContents"/>
              <w:spacing w:line="20" w:lineRule="atLeast"/>
              <w:rPr>
                <w:rFonts w:ascii="Calibri" w:hAnsi="Calibri"/>
                <w:b/>
                <w:bCs/>
                <w:i/>
                <w:iCs/>
                <w:sz w:val="20"/>
                <w:szCs w:val="20"/>
                <w:lang w:val="en-US"/>
              </w:rPr>
            </w:pPr>
            <w:r w:rsidRPr="006C4EB7">
              <w:rPr>
                <w:rFonts w:ascii="Calibri" w:hAnsi="Calibri"/>
                <w:i/>
                <w:iCs/>
                <w:sz w:val="20"/>
                <w:szCs w:val="20"/>
                <w:lang w:val="en-US"/>
              </w:rPr>
              <w:t>Mandatory for Bronze, Silver and to qualify for an assessment mission</w:t>
            </w:r>
            <w:r w:rsidRPr="006C4EB7">
              <w:rPr>
                <w:rFonts w:ascii="Calibri" w:hAnsi="Calibri"/>
                <w:b/>
                <w:bCs/>
                <w:i/>
                <w:iCs/>
                <w:sz w:val="20"/>
                <w:szCs w:val="20"/>
                <w:lang w:val="en-US"/>
              </w:rPr>
              <w:t>.</w:t>
            </w:r>
          </w:p>
        </w:tc>
        <w:tc>
          <w:tcPr>
            <w:tcW w:w="2057" w:type="dxa"/>
            <w:tcBorders>
              <w:top w:val="nil"/>
              <w:left w:val="single" w:sz="2" w:space="0" w:color="000001"/>
              <w:bottom w:val="single" w:sz="2" w:space="0" w:color="000001"/>
              <w:right w:val="thickThinSmallGap" w:sz="24" w:space="0" w:color="000001"/>
            </w:tcBorders>
            <w:shd w:val="clear" w:color="auto" w:fill="auto"/>
            <w:tcMar>
              <w:left w:w="45" w:type="dxa"/>
            </w:tcMar>
          </w:tcPr>
          <w:p w14:paraId="4EBEB2C5" w14:textId="0C5680B9"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A positive score should be substantiated with a note describing the mechanism in place for gender screening along with documentation of the screening process </w:t>
            </w:r>
            <w:r w:rsidRPr="006C4EB7">
              <w:rPr>
                <w:rFonts w:ascii="Calibri" w:hAnsi="Calibri"/>
                <w:sz w:val="20"/>
                <w:szCs w:val="20"/>
                <w:lang w:val="en-US"/>
              </w:rPr>
              <w:lastRenderedPageBreak/>
              <w:t>for at least one project document  (including original minutes of review/ steering committee meeting,</w:t>
            </w:r>
            <w:r w:rsidRPr="006C4EB7">
              <w:t xml:space="preserve"> </w:t>
            </w:r>
            <w:r w:rsidRPr="006C4EB7">
              <w:rPr>
                <w:rFonts w:ascii="Calibri" w:hAnsi="Calibri"/>
                <w:sz w:val="20"/>
                <w:szCs w:val="20"/>
                <w:lang w:val="en-US"/>
              </w:rPr>
              <w:t>Including Evidence of DAC Marker Tagging of project and review of the tagging,  revised project doc and final signed project doc).</w:t>
            </w:r>
          </w:p>
          <w:p w14:paraId="30AA3657" w14:textId="77777777" w:rsidR="007215B3" w:rsidRPr="006C4EB7" w:rsidRDefault="007215B3" w:rsidP="007215B3">
            <w:pPr>
              <w:pStyle w:val="TableContents"/>
              <w:spacing w:line="20" w:lineRule="atLeast"/>
              <w:rPr>
                <w:b/>
                <w:bCs/>
                <w:sz w:val="20"/>
                <w:szCs w:val="20"/>
                <w:lang w:val="en-US"/>
              </w:rPr>
            </w:pPr>
          </w:p>
          <w:p w14:paraId="7F98F67E" w14:textId="344D34C0" w:rsidR="007215B3" w:rsidRPr="006C4EB7" w:rsidRDefault="007215B3" w:rsidP="007215B3">
            <w:pPr>
              <w:pStyle w:val="TableContents"/>
              <w:spacing w:line="20" w:lineRule="atLeast"/>
              <w:rPr>
                <w:sz w:val="20"/>
                <w:szCs w:val="20"/>
                <w:lang w:val="en-US"/>
              </w:rPr>
            </w:pPr>
          </w:p>
        </w:tc>
        <w:tc>
          <w:tcPr>
            <w:tcW w:w="2318" w:type="dxa"/>
            <w:tcBorders>
              <w:top w:val="nil"/>
              <w:left w:val="thickThinSmallGap" w:sz="24" w:space="0" w:color="000001"/>
              <w:bottom w:val="single" w:sz="2" w:space="0" w:color="000001"/>
              <w:right w:val="single" w:sz="2" w:space="0" w:color="000001"/>
            </w:tcBorders>
            <w:shd w:val="clear" w:color="auto" w:fill="auto"/>
          </w:tcPr>
          <w:p w14:paraId="448786ED" w14:textId="3AF360B2" w:rsidR="007215B3" w:rsidRPr="00C9106D" w:rsidRDefault="007215B3" w:rsidP="007215B3">
            <w:pPr>
              <w:pStyle w:val="TableContents"/>
              <w:spacing w:line="20" w:lineRule="atLeast"/>
              <w:rPr>
                <w:rFonts w:asciiTheme="minorHAnsi" w:hAnsiTheme="minorHAnsi" w:cstheme="minorHAnsi"/>
                <w:sz w:val="20"/>
                <w:szCs w:val="20"/>
                <w:lang w:val="en-US"/>
              </w:rPr>
            </w:pPr>
            <w:bookmarkStart w:id="14" w:name="_Hlk41898338"/>
            <w:r>
              <w:rPr>
                <w:rFonts w:asciiTheme="minorHAnsi" w:hAnsiTheme="minorHAnsi" w:cstheme="minorHAnsi"/>
                <w:sz w:val="20"/>
                <w:szCs w:val="20"/>
                <w:lang w:val="en-US"/>
              </w:rPr>
              <w:lastRenderedPageBreak/>
              <w:t xml:space="preserve">Project </w:t>
            </w:r>
            <w:r w:rsidRPr="00C9106D">
              <w:rPr>
                <w:rFonts w:asciiTheme="minorHAnsi" w:hAnsiTheme="minorHAnsi" w:cstheme="minorHAnsi"/>
                <w:sz w:val="20"/>
                <w:szCs w:val="20"/>
                <w:lang w:val="en-US"/>
              </w:rPr>
              <w:t xml:space="preserve">document appraisal process includes mandatory gender screening </w:t>
            </w:r>
            <w:r>
              <w:rPr>
                <w:rFonts w:asciiTheme="minorHAnsi" w:hAnsiTheme="minorHAnsi" w:cstheme="minorHAnsi"/>
                <w:sz w:val="20"/>
                <w:szCs w:val="20"/>
                <w:lang w:val="en-US"/>
              </w:rPr>
              <w:t>(HQ</w:t>
            </w:r>
            <w:bookmarkEnd w:id="14"/>
            <w:r>
              <w:rPr>
                <w:rFonts w:asciiTheme="minorHAnsi" w:hAnsiTheme="minorHAnsi" w:cstheme="minorHAnsi"/>
                <w:sz w:val="20"/>
                <w:szCs w:val="20"/>
                <w:lang w:val="en-US"/>
              </w:rPr>
              <w:t>)</w:t>
            </w:r>
          </w:p>
        </w:tc>
        <w:tc>
          <w:tcPr>
            <w:tcW w:w="1962" w:type="dxa"/>
            <w:tcBorders>
              <w:top w:val="nil"/>
              <w:left w:val="single" w:sz="2" w:space="0" w:color="000001"/>
              <w:bottom w:val="single" w:sz="2" w:space="0" w:color="000001"/>
              <w:right w:val="single" w:sz="2" w:space="0" w:color="000001"/>
            </w:tcBorders>
            <w:shd w:val="clear" w:color="auto" w:fill="auto"/>
          </w:tcPr>
          <w:p w14:paraId="6E66D266" w14:textId="2E953CD3"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 xml:space="preserve">A note describing the mechanism for gender screening </w:t>
            </w:r>
            <w:r>
              <w:rPr>
                <w:rFonts w:ascii="Calibri" w:hAnsi="Calibri"/>
                <w:sz w:val="20"/>
                <w:szCs w:val="20"/>
                <w:lang w:val="en-US"/>
              </w:rPr>
              <w:t>HQ</w:t>
            </w:r>
          </w:p>
          <w:p w14:paraId="14198324" w14:textId="35697B07"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 xml:space="preserve">Evidence of DAC Marker </w:t>
            </w:r>
            <w:r>
              <w:rPr>
                <w:rFonts w:ascii="Calibri" w:hAnsi="Calibri"/>
                <w:sz w:val="20"/>
                <w:szCs w:val="20"/>
                <w:lang w:val="en-US"/>
              </w:rPr>
              <w:t>t</w:t>
            </w:r>
            <w:r w:rsidRPr="00C9106D">
              <w:rPr>
                <w:rFonts w:ascii="Calibri" w:hAnsi="Calibri"/>
                <w:sz w:val="20"/>
                <w:szCs w:val="20"/>
                <w:lang w:val="en-US"/>
              </w:rPr>
              <w:t>agging of project and review of the tagging</w:t>
            </w:r>
          </w:p>
          <w:p w14:paraId="7FB40560" w14:textId="4C1E026E" w:rsidR="007215B3" w:rsidRPr="006C4EB7"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lastRenderedPageBreak/>
              <w:t>*R</w:t>
            </w:r>
            <w:r w:rsidRPr="00C9106D">
              <w:rPr>
                <w:rFonts w:ascii="Calibri" w:hAnsi="Calibri"/>
                <w:sz w:val="20"/>
                <w:szCs w:val="20"/>
                <w:lang w:val="en-US"/>
              </w:rPr>
              <w:t xml:space="preserve">evised project doc and final signed project doc). </w:t>
            </w:r>
          </w:p>
        </w:tc>
        <w:tc>
          <w:tcPr>
            <w:tcW w:w="2322" w:type="dxa"/>
            <w:gridSpan w:val="2"/>
            <w:tcBorders>
              <w:top w:val="nil"/>
              <w:left w:val="single" w:sz="2" w:space="0" w:color="000001"/>
              <w:bottom w:val="single" w:sz="2" w:space="0" w:color="000001"/>
              <w:right w:val="single" w:sz="2" w:space="0" w:color="000001"/>
            </w:tcBorders>
          </w:tcPr>
          <w:p w14:paraId="57CAE25F" w14:textId="11D0073B" w:rsidR="007215B3" w:rsidRDefault="00FD5709" w:rsidP="007215B3">
            <w:pPr>
              <w:pStyle w:val="TableContents"/>
              <w:spacing w:line="20" w:lineRule="atLeast"/>
              <w:rPr>
                <w:rFonts w:ascii="Calibri" w:hAnsi="Calibri"/>
                <w:sz w:val="20"/>
                <w:szCs w:val="20"/>
                <w:lang w:val="en-US"/>
              </w:rPr>
            </w:pPr>
            <w:r w:rsidRPr="00FD5709">
              <w:rPr>
                <w:rFonts w:ascii="Calibri" w:hAnsi="Calibri"/>
                <w:sz w:val="20"/>
                <w:szCs w:val="20"/>
              </w:rPr>
              <w:lastRenderedPageBreak/>
              <w:t xml:space="preserve">Currrent practice is to share a project document with the gender adviser at HQ and from embassies, they are also sent to the director of bilateral development cooperation, </w:t>
            </w:r>
            <w:r w:rsidRPr="00FD5709">
              <w:rPr>
                <w:rFonts w:ascii="Calibri" w:hAnsi="Calibri"/>
                <w:sz w:val="20"/>
                <w:szCs w:val="20"/>
              </w:rPr>
              <w:lastRenderedPageBreak/>
              <w:t>which should forward them to a scree</w:t>
            </w:r>
            <w:r>
              <w:rPr>
                <w:rFonts w:ascii="Calibri" w:hAnsi="Calibri"/>
                <w:sz w:val="20"/>
                <w:szCs w:val="20"/>
              </w:rPr>
              <w:t>n</w:t>
            </w:r>
            <w:r w:rsidRPr="00FD5709">
              <w:rPr>
                <w:rFonts w:ascii="Calibri" w:hAnsi="Calibri"/>
                <w:sz w:val="20"/>
                <w:szCs w:val="20"/>
              </w:rPr>
              <w:t>ing committee at HQ level. There are no formal processes such as guideline or checklists on how to do a gender assessment. It´s up to every specialist to approach the gender adviser for comments as the current mode of work is not mandatory.</w:t>
            </w:r>
          </w:p>
        </w:tc>
        <w:tc>
          <w:tcPr>
            <w:tcW w:w="881" w:type="dxa"/>
            <w:tcBorders>
              <w:top w:val="nil"/>
              <w:left w:val="single" w:sz="2" w:space="0" w:color="000001"/>
              <w:bottom w:val="single" w:sz="2" w:space="0" w:color="000001"/>
              <w:right w:val="single" w:sz="2" w:space="0" w:color="000001"/>
            </w:tcBorders>
          </w:tcPr>
          <w:p w14:paraId="0EA146FB" w14:textId="6DBA8BEE" w:rsidR="007215B3" w:rsidRDefault="00FD5709" w:rsidP="007215B3">
            <w:pPr>
              <w:pStyle w:val="TableContents"/>
              <w:spacing w:line="20" w:lineRule="atLeast"/>
              <w:rPr>
                <w:rFonts w:ascii="Calibri" w:hAnsi="Calibri"/>
                <w:sz w:val="20"/>
                <w:szCs w:val="20"/>
                <w:lang w:val="en-US"/>
              </w:rPr>
            </w:pPr>
            <w:r>
              <w:rPr>
                <w:rFonts w:ascii="Calibri" w:hAnsi="Calibri"/>
                <w:sz w:val="20"/>
                <w:szCs w:val="20"/>
                <w:lang w:val="en-US"/>
              </w:rPr>
              <w:lastRenderedPageBreak/>
              <w:t>NO</w:t>
            </w:r>
          </w:p>
        </w:tc>
        <w:tc>
          <w:tcPr>
            <w:tcW w:w="2274" w:type="dxa"/>
            <w:gridSpan w:val="2"/>
            <w:tcBorders>
              <w:top w:val="nil"/>
              <w:left w:val="single" w:sz="2" w:space="0" w:color="000001"/>
              <w:bottom w:val="single" w:sz="2" w:space="0" w:color="000001"/>
              <w:right w:val="single" w:sz="2" w:space="0" w:color="000001"/>
            </w:tcBorders>
          </w:tcPr>
          <w:p w14:paraId="06BA0FB5" w14:textId="2DD59B14" w:rsidR="007215B3" w:rsidRDefault="00FD5709" w:rsidP="007215B3">
            <w:pPr>
              <w:pStyle w:val="TableContents"/>
              <w:spacing w:line="20" w:lineRule="atLeast"/>
              <w:rPr>
                <w:rFonts w:ascii="Calibri" w:hAnsi="Calibri"/>
                <w:sz w:val="20"/>
                <w:szCs w:val="20"/>
                <w:lang w:val="en-US"/>
              </w:rPr>
            </w:pPr>
            <w:r>
              <w:rPr>
                <w:rFonts w:ascii="Calibri" w:hAnsi="Calibri"/>
                <w:sz w:val="20"/>
                <w:szCs w:val="20"/>
                <w:lang w:val="en-US"/>
              </w:rPr>
              <w:t>The organization does not meet this benchmark yet because the gender screening process is not mandatory.</w:t>
            </w:r>
            <w:r w:rsidR="00C659C6">
              <w:rPr>
                <w:rFonts w:ascii="Calibri" w:hAnsi="Calibri"/>
                <w:sz w:val="20"/>
                <w:szCs w:val="20"/>
                <w:lang w:val="en-US"/>
              </w:rPr>
              <w:t xml:space="preserve"> If the “Screening Committee” at HQ level is mandatory, the </w:t>
            </w:r>
            <w:r w:rsidR="00C659C6">
              <w:rPr>
                <w:rFonts w:ascii="Calibri" w:hAnsi="Calibri"/>
                <w:sz w:val="20"/>
                <w:szCs w:val="20"/>
                <w:lang w:val="en-US"/>
              </w:rPr>
              <w:lastRenderedPageBreak/>
              <w:t>organization could make sure a gender expert/focal point is always included as member, and specific criteria on gender equality reviewed (including the DAC Marker).  UNDP could provide examples of criteria/checklists to screen projects</w:t>
            </w:r>
            <w:r w:rsidR="004930C6">
              <w:rPr>
                <w:rFonts w:ascii="Calibri" w:hAnsi="Calibri"/>
                <w:sz w:val="20"/>
                <w:szCs w:val="20"/>
                <w:lang w:val="en-US"/>
              </w:rPr>
              <w:t>.</w:t>
            </w:r>
          </w:p>
        </w:tc>
        <w:tc>
          <w:tcPr>
            <w:tcW w:w="876" w:type="dxa"/>
            <w:tcBorders>
              <w:top w:val="nil"/>
              <w:left w:val="single" w:sz="2" w:space="0" w:color="000001"/>
              <w:bottom w:val="single" w:sz="2" w:space="0" w:color="000001"/>
              <w:right w:val="single" w:sz="2" w:space="0" w:color="000001"/>
            </w:tcBorders>
          </w:tcPr>
          <w:p w14:paraId="2AF93B11" w14:textId="45242A2F" w:rsidR="007215B3" w:rsidRDefault="00FD5709" w:rsidP="007215B3">
            <w:pPr>
              <w:pStyle w:val="TableContents"/>
              <w:spacing w:line="20" w:lineRule="atLeast"/>
              <w:rPr>
                <w:rFonts w:ascii="Calibri" w:hAnsi="Calibri"/>
                <w:sz w:val="20"/>
                <w:szCs w:val="20"/>
                <w:lang w:val="en-US"/>
              </w:rPr>
            </w:pPr>
            <w:r w:rsidRPr="00FD5709">
              <w:rPr>
                <w:rFonts w:ascii="Calibri" w:hAnsi="Calibri"/>
                <w:sz w:val="20"/>
                <w:szCs w:val="20"/>
                <w:highlight w:val="red"/>
                <w:lang w:val="en-US"/>
              </w:rPr>
              <w:lastRenderedPageBreak/>
              <w:t>NO</w:t>
            </w:r>
          </w:p>
        </w:tc>
      </w:tr>
      <w:tr w:rsidR="007215B3" w:rsidRPr="006C4EB7" w14:paraId="5808A596" w14:textId="365BCA60" w:rsidTr="00FA4678">
        <w:tc>
          <w:tcPr>
            <w:tcW w:w="1710" w:type="dxa"/>
            <w:tcBorders>
              <w:top w:val="nil"/>
              <w:left w:val="single" w:sz="2" w:space="0" w:color="000001"/>
              <w:bottom w:val="single" w:sz="2" w:space="0" w:color="000001"/>
              <w:right w:val="nil"/>
            </w:tcBorders>
            <w:shd w:val="clear" w:color="auto" w:fill="DBE5F1" w:themeFill="accent1" w:themeFillTint="33"/>
            <w:tcMar>
              <w:left w:w="45" w:type="dxa"/>
            </w:tcMar>
          </w:tcPr>
          <w:p w14:paraId="7686DC11" w14:textId="79A319D0" w:rsidR="007215B3" w:rsidRPr="006C4EB7" w:rsidRDefault="007215B3" w:rsidP="007215B3">
            <w:pPr>
              <w:pStyle w:val="TableContents"/>
              <w:spacing w:line="20" w:lineRule="atLeast"/>
            </w:pPr>
            <w:r w:rsidRPr="006C4EB7">
              <w:rPr>
                <w:rFonts w:ascii="Calibri" w:hAnsi="Calibri"/>
                <w:b/>
                <w:bCs/>
                <w:sz w:val="20"/>
                <w:szCs w:val="20"/>
                <w:lang w:val="en-US"/>
              </w:rPr>
              <w:t>5.</w:t>
            </w:r>
            <w:r>
              <w:rPr>
                <w:rFonts w:ascii="Calibri" w:hAnsi="Calibri"/>
                <w:b/>
                <w:bCs/>
                <w:sz w:val="20"/>
                <w:szCs w:val="20"/>
                <w:lang w:val="en-US"/>
              </w:rPr>
              <w:t>2</w:t>
            </w:r>
            <w:r w:rsidRPr="006C4EB7">
              <w:rPr>
                <w:rFonts w:ascii="Calibri" w:hAnsi="Calibri"/>
                <w:b/>
                <w:bCs/>
                <w:sz w:val="20"/>
                <w:szCs w:val="20"/>
                <w:lang w:val="en-US"/>
              </w:rPr>
              <w:t xml:space="preserve"> </w:t>
            </w:r>
            <w:r w:rsidRPr="006C4EB7">
              <w:rPr>
                <w:rFonts w:ascii="Calibri" w:hAnsi="Calibri" w:cs="Nimbus Roman No9 L"/>
                <w:b/>
                <w:bCs/>
                <w:sz w:val="20"/>
                <w:szCs w:val="20"/>
                <w:lang w:val="en-US"/>
              </w:rPr>
              <w:t>Project document</w:t>
            </w:r>
            <w:r w:rsidRPr="006C4EB7">
              <w:rPr>
                <w:rFonts w:ascii="Calibri" w:hAnsi="Calibri"/>
                <w:b/>
                <w:bCs/>
                <w:sz w:val="20"/>
                <w:szCs w:val="20"/>
                <w:lang w:val="en-US"/>
              </w:rPr>
              <w:t xml:space="preserve"> appraisal process includes mandatory gender screening (</w:t>
            </w:r>
            <w:r>
              <w:rPr>
                <w:rFonts w:ascii="Calibri" w:hAnsi="Calibri"/>
                <w:b/>
                <w:bCs/>
                <w:sz w:val="20"/>
                <w:szCs w:val="20"/>
                <w:lang w:val="en-US"/>
              </w:rPr>
              <w:t>missions</w:t>
            </w:r>
            <w:r w:rsidRPr="006C4EB7">
              <w:rPr>
                <w:rFonts w:ascii="Calibri" w:hAnsi="Calibri"/>
                <w:b/>
                <w:bCs/>
                <w:sz w:val="20"/>
                <w:szCs w:val="20"/>
                <w:lang w:val="en-US"/>
              </w:rPr>
              <w:t>/</w:t>
            </w:r>
            <w:r>
              <w:rPr>
                <w:rFonts w:ascii="Calibri" w:hAnsi="Calibri"/>
                <w:b/>
                <w:bCs/>
                <w:sz w:val="20"/>
                <w:szCs w:val="20"/>
                <w:lang w:val="en-US"/>
              </w:rPr>
              <w:t xml:space="preserve">Field </w:t>
            </w:r>
            <w:r w:rsidRPr="006C4EB7">
              <w:rPr>
                <w:rFonts w:ascii="Calibri" w:hAnsi="Calibri"/>
                <w:b/>
                <w:bCs/>
                <w:sz w:val="20"/>
                <w:szCs w:val="20"/>
                <w:lang w:val="en-US"/>
              </w:rPr>
              <w:t>Offices)</w:t>
            </w:r>
          </w:p>
          <w:p w14:paraId="2EB57D8D" w14:textId="77777777" w:rsidR="007215B3" w:rsidRPr="006C4EB7" w:rsidRDefault="007215B3" w:rsidP="007215B3">
            <w:pPr>
              <w:pStyle w:val="TableContents"/>
              <w:spacing w:line="20" w:lineRule="atLeast"/>
              <w:rPr>
                <w:rFonts w:ascii="Calibri" w:hAnsi="Calibri"/>
                <w:i/>
                <w:iCs/>
                <w:sz w:val="20"/>
                <w:szCs w:val="20"/>
                <w:lang w:val="en-US"/>
              </w:rPr>
            </w:pPr>
          </w:p>
          <w:p w14:paraId="039E49FE" w14:textId="77777777" w:rsidR="007215B3" w:rsidRPr="006C4EB7" w:rsidRDefault="007215B3" w:rsidP="007215B3">
            <w:pPr>
              <w:pStyle w:val="TableContents"/>
              <w:spacing w:line="20" w:lineRule="atLeast"/>
              <w:rPr>
                <w:rFonts w:ascii="Calibri" w:hAnsi="Calibri"/>
                <w:i/>
                <w:iCs/>
                <w:sz w:val="20"/>
                <w:szCs w:val="20"/>
                <w:lang w:val="en-US"/>
              </w:rPr>
            </w:pPr>
          </w:p>
          <w:p w14:paraId="2FDBD897" w14:textId="6A89387D" w:rsidR="007215B3" w:rsidRPr="006C4EB7" w:rsidRDefault="007215B3" w:rsidP="007215B3">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for Bronze, Silver and to qualify for an assessment mission</w:t>
            </w:r>
            <w:r w:rsidRPr="006C4EB7">
              <w:rPr>
                <w:rFonts w:ascii="Calibri" w:hAnsi="Calibri"/>
                <w:b/>
                <w:bCs/>
                <w:i/>
                <w:iCs/>
                <w:sz w:val="20"/>
                <w:szCs w:val="20"/>
                <w:lang w:val="en-US"/>
              </w:rPr>
              <w:t>.</w:t>
            </w:r>
          </w:p>
        </w:tc>
        <w:tc>
          <w:tcPr>
            <w:tcW w:w="2057" w:type="dxa"/>
            <w:tcBorders>
              <w:top w:val="nil"/>
              <w:left w:val="single" w:sz="2" w:space="0" w:color="000001"/>
              <w:bottom w:val="single" w:sz="2" w:space="0" w:color="000001"/>
              <w:right w:val="thickThinSmallGap" w:sz="24" w:space="0" w:color="000001"/>
            </w:tcBorders>
            <w:shd w:val="clear" w:color="auto" w:fill="DBE5F1" w:themeFill="accent1" w:themeFillTint="33"/>
            <w:tcMar>
              <w:left w:w="45" w:type="dxa"/>
            </w:tcMar>
          </w:tcPr>
          <w:p w14:paraId="23B2980F" w14:textId="77777777"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should be substantiated with a note describing the mechanism in place for gender screening along with documentation of the screening process for at least one project document  (including original minutes of review/ steering committee meeting,</w:t>
            </w:r>
            <w:r w:rsidRPr="006C4EB7">
              <w:t xml:space="preserve"> </w:t>
            </w:r>
            <w:r w:rsidRPr="006C4EB7">
              <w:rPr>
                <w:rFonts w:ascii="Calibri" w:hAnsi="Calibri"/>
                <w:sz w:val="20"/>
                <w:szCs w:val="20"/>
                <w:lang w:val="en-US"/>
              </w:rPr>
              <w:t>Including Evidence of DAC Marker Tagging of project and review of the tagging,  revised project doc and final signed project doc).</w:t>
            </w:r>
          </w:p>
          <w:p w14:paraId="1580417B" w14:textId="77777777" w:rsidR="007215B3" w:rsidRPr="006C4EB7" w:rsidRDefault="007215B3" w:rsidP="007215B3">
            <w:pPr>
              <w:pStyle w:val="TableContents"/>
              <w:spacing w:line="20" w:lineRule="atLeast"/>
              <w:rPr>
                <w:b/>
                <w:bCs/>
                <w:sz w:val="20"/>
                <w:szCs w:val="20"/>
                <w:lang w:val="en-US"/>
              </w:rPr>
            </w:pPr>
          </w:p>
          <w:p w14:paraId="42FF6212" w14:textId="06556027"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cs="Calibri"/>
                <w:sz w:val="20"/>
                <w:szCs w:val="20"/>
                <w:lang w:val="en-US"/>
              </w:rPr>
              <w:t xml:space="preserve">At the level of </w:t>
            </w:r>
            <w:r>
              <w:rPr>
                <w:rFonts w:ascii="Calibri" w:hAnsi="Calibri" w:cs="Calibri"/>
                <w:sz w:val="20"/>
                <w:szCs w:val="20"/>
                <w:lang w:val="en-US"/>
              </w:rPr>
              <w:t xml:space="preserve">each mission/ field </w:t>
            </w:r>
            <w:r w:rsidRPr="006C4EB7">
              <w:rPr>
                <w:rFonts w:ascii="Calibri" w:hAnsi="Calibri" w:cs="Calibri"/>
                <w:sz w:val="20"/>
                <w:szCs w:val="20"/>
                <w:lang w:val="en-US"/>
              </w:rPr>
              <w:t xml:space="preserve">office </w:t>
            </w:r>
          </w:p>
        </w:tc>
        <w:tc>
          <w:tcPr>
            <w:tcW w:w="2318" w:type="dxa"/>
            <w:tcBorders>
              <w:top w:val="nil"/>
              <w:left w:val="thickThinSmallGap" w:sz="24" w:space="0" w:color="000001"/>
              <w:bottom w:val="single" w:sz="2" w:space="0" w:color="000001"/>
              <w:right w:val="single" w:sz="2" w:space="0" w:color="000001"/>
            </w:tcBorders>
            <w:shd w:val="clear" w:color="auto" w:fill="DBE5F1" w:themeFill="accent1" w:themeFillTint="33"/>
          </w:tcPr>
          <w:p w14:paraId="5A623463" w14:textId="1B456E63" w:rsidR="007215B3" w:rsidRDefault="007215B3" w:rsidP="007215B3">
            <w:pPr>
              <w:pStyle w:val="TableContents"/>
              <w:spacing w:line="20" w:lineRule="atLeast"/>
              <w:rPr>
                <w:rFonts w:asciiTheme="minorHAnsi" w:hAnsiTheme="minorHAnsi" w:cstheme="minorHAnsi"/>
                <w:sz w:val="20"/>
                <w:szCs w:val="20"/>
                <w:lang w:val="en-US"/>
              </w:rPr>
            </w:pPr>
            <w:r>
              <w:rPr>
                <w:rFonts w:asciiTheme="minorHAnsi" w:hAnsiTheme="minorHAnsi" w:cstheme="minorHAnsi"/>
                <w:sz w:val="20"/>
                <w:szCs w:val="20"/>
                <w:lang w:val="en-US"/>
              </w:rPr>
              <w:t xml:space="preserve">Project </w:t>
            </w:r>
            <w:r w:rsidRPr="00C9106D">
              <w:rPr>
                <w:rFonts w:asciiTheme="minorHAnsi" w:hAnsiTheme="minorHAnsi" w:cstheme="minorHAnsi"/>
                <w:sz w:val="20"/>
                <w:szCs w:val="20"/>
                <w:lang w:val="en-US"/>
              </w:rPr>
              <w:t xml:space="preserve">document appraisal process includes mandatory gender screening </w:t>
            </w:r>
            <w:r>
              <w:rPr>
                <w:rFonts w:asciiTheme="minorHAnsi" w:hAnsiTheme="minorHAnsi" w:cstheme="minorHAnsi"/>
                <w:sz w:val="20"/>
                <w:szCs w:val="20"/>
                <w:lang w:val="en-US"/>
              </w:rPr>
              <w:t>at each mission /field office level</w:t>
            </w:r>
          </w:p>
        </w:tc>
        <w:tc>
          <w:tcPr>
            <w:tcW w:w="1962" w:type="dxa"/>
            <w:tcBorders>
              <w:top w:val="nil"/>
              <w:left w:val="single" w:sz="2" w:space="0" w:color="000001"/>
              <w:bottom w:val="single" w:sz="2" w:space="0" w:color="000001"/>
              <w:right w:val="single" w:sz="2" w:space="0" w:color="000001"/>
            </w:tcBorders>
            <w:shd w:val="clear" w:color="auto" w:fill="DBE5F1" w:themeFill="accent1" w:themeFillTint="33"/>
          </w:tcPr>
          <w:p w14:paraId="41488769" w14:textId="77777777"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A note describing the mechanism for gender screening Malawi</w:t>
            </w:r>
          </w:p>
          <w:p w14:paraId="167FAEFF" w14:textId="77777777"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A note describing the mechanism for gender screening Uganda</w:t>
            </w:r>
          </w:p>
          <w:p w14:paraId="3B693D09" w14:textId="77777777"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 xml:space="preserve">Evidence of DAC Marker </w:t>
            </w:r>
            <w:r>
              <w:rPr>
                <w:rFonts w:ascii="Calibri" w:hAnsi="Calibri"/>
                <w:sz w:val="20"/>
                <w:szCs w:val="20"/>
                <w:lang w:val="en-US"/>
              </w:rPr>
              <w:t>t</w:t>
            </w:r>
            <w:r w:rsidRPr="00C9106D">
              <w:rPr>
                <w:rFonts w:ascii="Calibri" w:hAnsi="Calibri"/>
                <w:sz w:val="20"/>
                <w:szCs w:val="20"/>
                <w:lang w:val="en-US"/>
              </w:rPr>
              <w:t>agging of project and review of the tagging</w:t>
            </w:r>
          </w:p>
          <w:p w14:paraId="0480B0BB" w14:textId="524FABE8"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*R</w:t>
            </w:r>
            <w:r w:rsidRPr="00C9106D">
              <w:rPr>
                <w:rFonts w:ascii="Calibri" w:hAnsi="Calibri"/>
                <w:sz w:val="20"/>
                <w:szCs w:val="20"/>
                <w:lang w:val="en-US"/>
              </w:rPr>
              <w:t xml:space="preserve">evised project doc and final signed project doc). </w:t>
            </w:r>
          </w:p>
        </w:tc>
        <w:tc>
          <w:tcPr>
            <w:tcW w:w="2322"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4D5AE9E0" w14:textId="77777777" w:rsidR="007215B3" w:rsidRDefault="007215B3" w:rsidP="007215B3">
            <w:pPr>
              <w:pStyle w:val="TableContents"/>
              <w:spacing w:line="20" w:lineRule="atLeast"/>
              <w:rPr>
                <w:rFonts w:ascii="Calibri" w:hAnsi="Calibri"/>
                <w:sz w:val="20"/>
                <w:szCs w:val="20"/>
                <w:lang w:val="en-US"/>
              </w:rPr>
            </w:pPr>
          </w:p>
        </w:tc>
        <w:tc>
          <w:tcPr>
            <w:tcW w:w="881" w:type="dxa"/>
            <w:tcBorders>
              <w:top w:val="nil"/>
              <w:left w:val="single" w:sz="2" w:space="0" w:color="000001"/>
              <w:bottom w:val="single" w:sz="2" w:space="0" w:color="000001"/>
              <w:right w:val="single" w:sz="2" w:space="0" w:color="000001"/>
            </w:tcBorders>
            <w:shd w:val="clear" w:color="auto" w:fill="DBE5F1" w:themeFill="accent1" w:themeFillTint="33"/>
          </w:tcPr>
          <w:p w14:paraId="3D92346F" w14:textId="425A9316" w:rsidR="007215B3" w:rsidRDefault="00FD5709" w:rsidP="007215B3">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74"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7A6F9E7C" w14:textId="464BE757" w:rsidR="007215B3" w:rsidRDefault="00697942" w:rsidP="007215B3">
            <w:pPr>
              <w:pStyle w:val="TableContents"/>
              <w:spacing w:line="20" w:lineRule="atLeast"/>
              <w:rPr>
                <w:rFonts w:ascii="Calibri" w:hAnsi="Calibri"/>
                <w:sz w:val="20"/>
                <w:szCs w:val="20"/>
                <w:lang w:val="en-US"/>
              </w:rPr>
            </w:pPr>
            <w:r w:rsidRPr="00697942">
              <w:rPr>
                <w:rFonts w:ascii="Calibri" w:hAnsi="Calibri"/>
                <w:sz w:val="20"/>
                <w:szCs w:val="20"/>
                <w:lang w:val="en-US"/>
              </w:rPr>
              <w:t>The organization does not present any evidence to show that if fulfils this benchmark.</w:t>
            </w:r>
          </w:p>
        </w:tc>
        <w:tc>
          <w:tcPr>
            <w:tcW w:w="876" w:type="dxa"/>
            <w:tcBorders>
              <w:top w:val="nil"/>
              <w:left w:val="single" w:sz="2" w:space="0" w:color="000001"/>
              <w:bottom w:val="single" w:sz="2" w:space="0" w:color="000001"/>
              <w:right w:val="single" w:sz="2" w:space="0" w:color="000001"/>
            </w:tcBorders>
            <w:shd w:val="clear" w:color="auto" w:fill="DBE5F1" w:themeFill="accent1" w:themeFillTint="33"/>
          </w:tcPr>
          <w:p w14:paraId="2720048B" w14:textId="7A6EB613" w:rsidR="007215B3" w:rsidRDefault="00FD5709" w:rsidP="007215B3">
            <w:pPr>
              <w:pStyle w:val="TableContents"/>
              <w:spacing w:line="20" w:lineRule="atLeast"/>
              <w:rPr>
                <w:rFonts w:ascii="Calibri" w:hAnsi="Calibri"/>
                <w:sz w:val="20"/>
                <w:szCs w:val="20"/>
                <w:lang w:val="en-US"/>
              </w:rPr>
            </w:pPr>
            <w:r w:rsidRPr="00FD5709">
              <w:rPr>
                <w:rFonts w:ascii="Calibri" w:hAnsi="Calibri"/>
                <w:sz w:val="20"/>
                <w:szCs w:val="20"/>
                <w:highlight w:val="red"/>
                <w:lang w:val="en-US"/>
              </w:rPr>
              <w:t>NO</w:t>
            </w:r>
          </w:p>
        </w:tc>
      </w:tr>
      <w:tr w:rsidR="007215B3" w:rsidRPr="006C4EB7" w14:paraId="12AF6BA5" w14:textId="125B07F7" w:rsidTr="00FA4678">
        <w:tc>
          <w:tcPr>
            <w:tcW w:w="1710" w:type="dxa"/>
            <w:tcBorders>
              <w:top w:val="nil"/>
              <w:left w:val="single" w:sz="2" w:space="0" w:color="000001"/>
              <w:bottom w:val="single" w:sz="2" w:space="0" w:color="000001"/>
              <w:right w:val="nil"/>
            </w:tcBorders>
            <w:shd w:val="clear" w:color="auto" w:fill="auto"/>
            <w:tcMar>
              <w:left w:w="45" w:type="dxa"/>
            </w:tcMar>
          </w:tcPr>
          <w:p w14:paraId="50F1FA7C" w14:textId="30DF9BFA" w:rsidR="007215B3" w:rsidRPr="006C4EB7" w:rsidRDefault="007215B3" w:rsidP="007215B3">
            <w:pPr>
              <w:pStyle w:val="TableContents"/>
              <w:spacing w:line="20" w:lineRule="atLeast"/>
              <w:rPr>
                <w:rFonts w:ascii="Calibri" w:hAnsi="Calibri"/>
                <w:b/>
                <w:bCs/>
                <w:sz w:val="20"/>
                <w:szCs w:val="20"/>
                <w:lang w:val="en-US"/>
              </w:rPr>
            </w:pPr>
            <w:r w:rsidRPr="006C4EB7">
              <w:rPr>
                <w:rFonts w:ascii="Calibri" w:hAnsi="Calibri"/>
                <w:b/>
                <w:bCs/>
                <w:sz w:val="20"/>
                <w:szCs w:val="20"/>
                <w:lang w:val="en-US"/>
              </w:rPr>
              <w:t>5.</w:t>
            </w:r>
            <w:r>
              <w:rPr>
                <w:rFonts w:ascii="Calibri" w:hAnsi="Calibri"/>
                <w:b/>
                <w:bCs/>
                <w:sz w:val="20"/>
                <w:szCs w:val="20"/>
                <w:lang w:val="en-US"/>
              </w:rPr>
              <w:t>3</w:t>
            </w:r>
            <w:r w:rsidRPr="006C4EB7">
              <w:rPr>
                <w:rFonts w:ascii="Calibri" w:hAnsi="Calibri"/>
                <w:b/>
                <w:bCs/>
                <w:sz w:val="20"/>
                <w:szCs w:val="20"/>
                <w:lang w:val="en-US"/>
              </w:rPr>
              <w:t xml:space="preserve">  Programme portfolio regularly reviewed and actions taken to strengthen gender </w:t>
            </w:r>
            <w:r w:rsidRPr="006C4EB7">
              <w:rPr>
                <w:rFonts w:ascii="Calibri" w:hAnsi="Calibri"/>
                <w:b/>
                <w:bCs/>
                <w:sz w:val="20"/>
                <w:szCs w:val="20"/>
                <w:lang w:val="en-US"/>
              </w:rPr>
              <w:lastRenderedPageBreak/>
              <w:t xml:space="preserve">mainstreaming where needed. </w:t>
            </w:r>
          </w:p>
          <w:p w14:paraId="5C123864" w14:textId="77777777" w:rsidR="007215B3" w:rsidRPr="006C4EB7" w:rsidRDefault="007215B3" w:rsidP="007215B3">
            <w:pPr>
              <w:pStyle w:val="TableContents"/>
              <w:spacing w:line="20" w:lineRule="atLeast"/>
              <w:rPr>
                <w:rFonts w:ascii="Calibri" w:hAnsi="Calibri"/>
                <w:b/>
                <w:bCs/>
                <w:sz w:val="20"/>
                <w:szCs w:val="20"/>
                <w:lang w:val="en-US"/>
              </w:rPr>
            </w:pPr>
          </w:p>
          <w:p w14:paraId="516EBDAD" w14:textId="47F06763" w:rsidR="007215B3" w:rsidRPr="006C4EB7" w:rsidRDefault="007215B3" w:rsidP="007215B3">
            <w:pPr>
              <w:pStyle w:val="TableContents"/>
              <w:spacing w:line="20" w:lineRule="atLeast"/>
              <w:rPr>
                <w:rFonts w:ascii="Calibri" w:hAnsi="Calibri"/>
                <w:b/>
                <w:bCs/>
                <w:sz w:val="20"/>
                <w:szCs w:val="20"/>
                <w:lang w:val="en-US"/>
              </w:rPr>
            </w:pPr>
          </w:p>
        </w:tc>
        <w:tc>
          <w:tcPr>
            <w:tcW w:w="2057" w:type="dxa"/>
            <w:tcBorders>
              <w:top w:val="nil"/>
              <w:left w:val="single" w:sz="2" w:space="0" w:color="000001"/>
              <w:bottom w:val="single" w:sz="2" w:space="0" w:color="000001"/>
              <w:right w:val="thickThinSmallGap" w:sz="24" w:space="0" w:color="000001"/>
            </w:tcBorders>
            <w:shd w:val="clear" w:color="auto" w:fill="auto"/>
            <w:tcMar>
              <w:left w:w="45" w:type="dxa"/>
            </w:tcMar>
          </w:tcPr>
          <w:p w14:paraId="6E1ABC1C" w14:textId="04C4771B"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A positive score should be supported with (i) ToRs and reports of latest programme review</w:t>
            </w:r>
            <w:r>
              <w:rPr>
                <w:rFonts w:ascii="Calibri" w:hAnsi="Calibri"/>
                <w:sz w:val="20"/>
                <w:szCs w:val="20"/>
                <w:lang w:val="en-US"/>
              </w:rPr>
              <w:t xml:space="preserve"> for one thematic </w:t>
            </w:r>
            <w:r>
              <w:rPr>
                <w:rFonts w:ascii="Calibri" w:hAnsi="Calibri"/>
                <w:sz w:val="20"/>
                <w:szCs w:val="20"/>
                <w:lang w:val="en-US"/>
              </w:rPr>
              <w:lastRenderedPageBreak/>
              <w:t>areas across the entity</w:t>
            </w:r>
            <w:r w:rsidRPr="006C4EB7">
              <w:rPr>
                <w:rFonts w:ascii="Calibri" w:hAnsi="Calibri"/>
                <w:sz w:val="20"/>
                <w:szCs w:val="20"/>
                <w:lang w:val="en-US"/>
              </w:rPr>
              <w:t xml:space="preserve"> and (ii) a table showing scanned projects with recommendations and actions taken against each. </w:t>
            </w:r>
          </w:p>
        </w:tc>
        <w:tc>
          <w:tcPr>
            <w:tcW w:w="2318" w:type="dxa"/>
            <w:tcBorders>
              <w:top w:val="nil"/>
              <w:left w:val="thickThinSmallGap" w:sz="24" w:space="0" w:color="000001"/>
              <w:bottom w:val="single" w:sz="2" w:space="0" w:color="000001"/>
              <w:right w:val="single" w:sz="2" w:space="0" w:color="000001"/>
            </w:tcBorders>
            <w:shd w:val="clear" w:color="auto" w:fill="auto"/>
          </w:tcPr>
          <w:p w14:paraId="00038692" w14:textId="77777777" w:rsidR="007215B3" w:rsidRPr="006C4EB7" w:rsidRDefault="007215B3" w:rsidP="007215B3">
            <w:pPr>
              <w:pStyle w:val="TableContents"/>
              <w:spacing w:line="20" w:lineRule="atLeast"/>
              <w:rPr>
                <w:rFonts w:ascii="Calibri" w:hAnsi="Calibri"/>
                <w:sz w:val="20"/>
                <w:szCs w:val="20"/>
                <w:lang w:val="en-US"/>
              </w:rPr>
            </w:pPr>
          </w:p>
        </w:tc>
        <w:tc>
          <w:tcPr>
            <w:tcW w:w="1962" w:type="dxa"/>
            <w:tcBorders>
              <w:top w:val="nil"/>
              <w:left w:val="single" w:sz="2" w:space="0" w:color="000001"/>
              <w:bottom w:val="single" w:sz="2" w:space="0" w:color="000001"/>
              <w:right w:val="single" w:sz="2" w:space="0" w:color="000001"/>
            </w:tcBorders>
            <w:shd w:val="clear" w:color="auto" w:fill="auto"/>
          </w:tcPr>
          <w:p w14:paraId="3870F908" w14:textId="044BE49A"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6D642D">
              <w:rPr>
                <w:rFonts w:ascii="Calibri" w:hAnsi="Calibri"/>
                <w:sz w:val="20"/>
                <w:szCs w:val="20"/>
                <w:lang w:val="en-US"/>
              </w:rPr>
              <w:t>ToRs and reports of latest programme review for one thematic area across the entity</w:t>
            </w:r>
          </w:p>
          <w:p w14:paraId="69734F65" w14:textId="610E88B6" w:rsidR="007215B3" w:rsidRPr="006C4EB7"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lastRenderedPageBreak/>
              <w:t>*</w:t>
            </w:r>
            <w:r w:rsidRPr="006D642D">
              <w:rPr>
                <w:rFonts w:ascii="Calibri" w:hAnsi="Calibri"/>
                <w:sz w:val="20"/>
                <w:szCs w:val="20"/>
                <w:lang w:val="en-US"/>
              </w:rPr>
              <w:t xml:space="preserve"> a table showing scanned projects with recommendations and actions taken against each.</w:t>
            </w:r>
          </w:p>
        </w:tc>
        <w:tc>
          <w:tcPr>
            <w:tcW w:w="2322" w:type="dxa"/>
            <w:gridSpan w:val="2"/>
            <w:tcBorders>
              <w:top w:val="nil"/>
              <w:left w:val="single" w:sz="2" w:space="0" w:color="000001"/>
              <w:bottom w:val="single" w:sz="2" w:space="0" w:color="000001"/>
              <w:right w:val="single" w:sz="2" w:space="0" w:color="000001"/>
            </w:tcBorders>
          </w:tcPr>
          <w:p w14:paraId="13619B51" w14:textId="77777777" w:rsidR="007215B3" w:rsidRDefault="007215B3" w:rsidP="007215B3">
            <w:pPr>
              <w:pStyle w:val="TableContents"/>
              <w:spacing w:line="20" w:lineRule="atLeast"/>
              <w:rPr>
                <w:rFonts w:ascii="Calibri" w:hAnsi="Calibri"/>
                <w:sz w:val="20"/>
                <w:szCs w:val="20"/>
                <w:lang w:val="en-US"/>
              </w:rPr>
            </w:pPr>
          </w:p>
        </w:tc>
        <w:tc>
          <w:tcPr>
            <w:tcW w:w="881" w:type="dxa"/>
            <w:tcBorders>
              <w:top w:val="nil"/>
              <w:left w:val="single" w:sz="2" w:space="0" w:color="000001"/>
              <w:bottom w:val="single" w:sz="2" w:space="0" w:color="000001"/>
              <w:right w:val="single" w:sz="2" w:space="0" w:color="000001"/>
            </w:tcBorders>
          </w:tcPr>
          <w:p w14:paraId="6A76D062" w14:textId="491D5514" w:rsidR="007215B3" w:rsidRDefault="00FD5709" w:rsidP="007215B3">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74" w:type="dxa"/>
            <w:gridSpan w:val="2"/>
            <w:tcBorders>
              <w:top w:val="nil"/>
              <w:left w:val="single" w:sz="2" w:space="0" w:color="000001"/>
              <w:bottom w:val="single" w:sz="2" w:space="0" w:color="000001"/>
              <w:right w:val="single" w:sz="2" w:space="0" w:color="000001"/>
            </w:tcBorders>
          </w:tcPr>
          <w:p w14:paraId="494D3C70" w14:textId="4530E416" w:rsidR="007215B3" w:rsidRDefault="00697942" w:rsidP="007215B3">
            <w:pPr>
              <w:pStyle w:val="TableContents"/>
              <w:spacing w:line="20" w:lineRule="atLeast"/>
              <w:rPr>
                <w:rFonts w:ascii="Calibri" w:hAnsi="Calibri"/>
                <w:sz w:val="20"/>
                <w:szCs w:val="20"/>
                <w:lang w:val="en-US"/>
              </w:rPr>
            </w:pPr>
            <w:r w:rsidRPr="00697942">
              <w:rPr>
                <w:rFonts w:ascii="Calibri" w:hAnsi="Calibri"/>
                <w:sz w:val="20"/>
                <w:szCs w:val="20"/>
                <w:lang w:val="en-US"/>
              </w:rPr>
              <w:t>The organization does not present any evidence to show that if fulfils this benchmark.</w:t>
            </w:r>
          </w:p>
        </w:tc>
        <w:tc>
          <w:tcPr>
            <w:tcW w:w="876" w:type="dxa"/>
            <w:tcBorders>
              <w:top w:val="nil"/>
              <w:left w:val="single" w:sz="2" w:space="0" w:color="000001"/>
              <w:bottom w:val="single" w:sz="2" w:space="0" w:color="000001"/>
              <w:right w:val="single" w:sz="2" w:space="0" w:color="000001"/>
            </w:tcBorders>
          </w:tcPr>
          <w:p w14:paraId="331466E3" w14:textId="7A9E5422" w:rsidR="007215B3" w:rsidRDefault="00FD5709" w:rsidP="007215B3">
            <w:pPr>
              <w:pStyle w:val="TableContents"/>
              <w:spacing w:line="20" w:lineRule="atLeast"/>
              <w:rPr>
                <w:rFonts w:ascii="Calibri" w:hAnsi="Calibri"/>
                <w:sz w:val="20"/>
                <w:szCs w:val="20"/>
                <w:lang w:val="en-US"/>
              </w:rPr>
            </w:pPr>
            <w:r w:rsidRPr="00FD5709">
              <w:rPr>
                <w:rFonts w:ascii="Calibri" w:hAnsi="Calibri"/>
                <w:sz w:val="20"/>
                <w:szCs w:val="20"/>
                <w:highlight w:val="red"/>
                <w:lang w:val="en-US"/>
              </w:rPr>
              <w:t>NO</w:t>
            </w:r>
          </w:p>
        </w:tc>
      </w:tr>
      <w:tr w:rsidR="007215B3" w:rsidRPr="006C4EB7" w14:paraId="481B0CA9" w14:textId="30BBCFE8" w:rsidTr="00FA4678">
        <w:tc>
          <w:tcPr>
            <w:tcW w:w="1710" w:type="dxa"/>
            <w:tcBorders>
              <w:top w:val="nil"/>
              <w:left w:val="single" w:sz="2" w:space="0" w:color="000001"/>
              <w:bottom w:val="single" w:sz="2" w:space="0" w:color="000001"/>
              <w:right w:val="nil"/>
            </w:tcBorders>
            <w:shd w:val="clear" w:color="auto" w:fill="auto"/>
            <w:tcMar>
              <w:left w:w="45" w:type="dxa"/>
            </w:tcMar>
          </w:tcPr>
          <w:p w14:paraId="6EC15AF3" w14:textId="22EF0976" w:rsidR="007215B3" w:rsidRPr="006C4EB7" w:rsidRDefault="007215B3" w:rsidP="007215B3">
            <w:pPr>
              <w:pStyle w:val="TableContents"/>
              <w:spacing w:line="20" w:lineRule="atLeast"/>
              <w:rPr>
                <w:rFonts w:ascii="Calibri" w:hAnsi="Calibri"/>
                <w:b/>
                <w:bCs/>
                <w:sz w:val="20"/>
                <w:szCs w:val="20"/>
                <w:lang w:val="en-US"/>
              </w:rPr>
            </w:pPr>
            <w:r w:rsidRPr="006C4EB7">
              <w:rPr>
                <w:rFonts w:ascii="Calibri" w:hAnsi="Calibri"/>
                <w:b/>
                <w:bCs/>
                <w:sz w:val="20"/>
                <w:szCs w:val="20"/>
                <w:lang w:val="en-US"/>
              </w:rPr>
              <w:t>5.</w:t>
            </w:r>
            <w:r>
              <w:rPr>
                <w:rFonts w:ascii="Calibri" w:hAnsi="Calibri"/>
                <w:b/>
                <w:bCs/>
                <w:sz w:val="20"/>
                <w:szCs w:val="20"/>
                <w:lang w:val="en-US"/>
              </w:rPr>
              <w:t>4</w:t>
            </w:r>
            <w:r w:rsidRPr="006C4EB7">
              <w:rPr>
                <w:rFonts w:ascii="Calibri" w:hAnsi="Calibri"/>
                <w:b/>
                <w:bCs/>
                <w:sz w:val="20"/>
                <w:szCs w:val="20"/>
                <w:lang w:val="en-US"/>
              </w:rPr>
              <w:t xml:space="preserve"> All project- </w:t>
            </w:r>
            <w:r>
              <w:rPr>
                <w:rFonts w:ascii="Calibri" w:hAnsi="Calibri"/>
                <w:b/>
                <w:bCs/>
                <w:sz w:val="20"/>
                <w:szCs w:val="20"/>
                <w:lang w:val="en-US"/>
              </w:rPr>
              <w:t xml:space="preserve">HQ and </w:t>
            </w:r>
            <w:r w:rsidRPr="006C4EB7">
              <w:rPr>
                <w:rFonts w:ascii="Calibri" w:hAnsi="Calibri"/>
                <w:b/>
                <w:bCs/>
                <w:sz w:val="20"/>
                <w:szCs w:val="20"/>
                <w:lang w:val="en-US"/>
              </w:rPr>
              <w:t xml:space="preserve">regional - documents incorporate substantive gender analysis. </w:t>
            </w:r>
          </w:p>
        </w:tc>
        <w:tc>
          <w:tcPr>
            <w:tcW w:w="2057" w:type="dxa"/>
            <w:tcBorders>
              <w:top w:val="nil"/>
              <w:left w:val="single" w:sz="2" w:space="0" w:color="000001"/>
              <w:bottom w:val="single" w:sz="2" w:space="0" w:color="000001"/>
              <w:right w:val="thickThinSmallGap" w:sz="24" w:space="0" w:color="000001"/>
            </w:tcBorders>
            <w:shd w:val="clear" w:color="auto" w:fill="auto"/>
            <w:tcMar>
              <w:left w:w="45" w:type="dxa"/>
            </w:tcMar>
          </w:tcPr>
          <w:p w14:paraId="53A6FBE9" w14:textId="2772096C"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A positive score must be supported by at least one project doc from each programme cluster/ thematic area, highlighting the elements of gender analysis.   </w:t>
            </w:r>
          </w:p>
        </w:tc>
        <w:tc>
          <w:tcPr>
            <w:tcW w:w="2318" w:type="dxa"/>
            <w:tcBorders>
              <w:top w:val="nil"/>
              <w:left w:val="thickThinSmallGap" w:sz="24" w:space="0" w:color="000001"/>
              <w:bottom w:val="single" w:sz="2" w:space="0" w:color="000001"/>
              <w:right w:val="single" w:sz="2" w:space="0" w:color="000001"/>
            </w:tcBorders>
            <w:shd w:val="clear" w:color="auto" w:fill="auto"/>
          </w:tcPr>
          <w:p w14:paraId="2EDC1951" w14:textId="77777777" w:rsidR="007215B3" w:rsidRPr="006C4EB7" w:rsidRDefault="007215B3" w:rsidP="007215B3">
            <w:pPr>
              <w:pStyle w:val="TableContents"/>
              <w:spacing w:line="20" w:lineRule="atLeast"/>
              <w:rPr>
                <w:rFonts w:ascii="Calibri" w:hAnsi="Calibri"/>
                <w:sz w:val="20"/>
                <w:szCs w:val="20"/>
                <w:lang w:val="en-US"/>
              </w:rPr>
            </w:pPr>
          </w:p>
        </w:tc>
        <w:tc>
          <w:tcPr>
            <w:tcW w:w="1962" w:type="dxa"/>
            <w:tcBorders>
              <w:top w:val="nil"/>
              <w:left w:val="single" w:sz="2" w:space="0" w:color="000001"/>
              <w:bottom w:val="single" w:sz="2" w:space="0" w:color="000001"/>
              <w:right w:val="single" w:sz="2" w:space="0" w:color="000001"/>
            </w:tcBorders>
            <w:shd w:val="clear" w:color="auto" w:fill="auto"/>
          </w:tcPr>
          <w:p w14:paraId="7A0B6084" w14:textId="475E8866" w:rsidR="007215B3" w:rsidRPr="006C4EB7"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bookmarkStart w:id="15" w:name="_Hlk41898567"/>
            <w:r w:rsidRPr="00C9106D">
              <w:rPr>
                <w:rFonts w:ascii="Calibri" w:hAnsi="Calibri"/>
                <w:sz w:val="20"/>
                <w:szCs w:val="20"/>
                <w:lang w:val="en-US"/>
              </w:rPr>
              <w:t>Attach a project document</w:t>
            </w:r>
            <w:r>
              <w:rPr>
                <w:rFonts w:ascii="Calibri" w:hAnsi="Calibri"/>
                <w:sz w:val="20"/>
                <w:szCs w:val="20"/>
                <w:lang w:val="en-US"/>
              </w:rPr>
              <w:t xml:space="preserve"> from each programme theme</w:t>
            </w:r>
            <w:r w:rsidRPr="00C9106D">
              <w:rPr>
                <w:rFonts w:ascii="Calibri" w:hAnsi="Calibri"/>
                <w:sz w:val="20"/>
                <w:szCs w:val="20"/>
                <w:lang w:val="en-US"/>
              </w:rPr>
              <w:t xml:space="preserve"> that includes gender analysis</w:t>
            </w:r>
            <w:bookmarkEnd w:id="15"/>
          </w:p>
        </w:tc>
        <w:tc>
          <w:tcPr>
            <w:tcW w:w="2322" w:type="dxa"/>
            <w:gridSpan w:val="2"/>
            <w:tcBorders>
              <w:top w:val="nil"/>
              <w:left w:val="single" w:sz="2" w:space="0" w:color="000001"/>
              <w:bottom w:val="single" w:sz="2" w:space="0" w:color="000001"/>
              <w:right w:val="single" w:sz="2" w:space="0" w:color="000001"/>
            </w:tcBorders>
          </w:tcPr>
          <w:p w14:paraId="0DE88DA8" w14:textId="77777777" w:rsidR="007215B3" w:rsidRDefault="007215B3" w:rsidP="007215B3">
            <w:pPr>
              <w:pStyle w:val="TableContents"/>
              <w:spacing w:line="20" w:lineRule="atLeast"/>
              <w:rPr>
                <w:rFonts w:ascii="Calibri" w:hAnsi="Calibri"/>
                <w:sz w:val="20"/>
                <w:szCs w:val="20"/>
                <w:lang w:val="en-US"/>
              </w:rPr>
            </w:pPr>
          </w:p>
        </w:tc>
        <w:tc>
          <w:tcPr>
            <w:tcW w:w="881" w:type="dxa"/>
            <w:tcBorders>
              <w:top w:val="nil"/>
              <w:left w:val="single" w:sz="2" w:space="0" w:color="000001"/>
              <w:bottom w:val="single" w:sz="2" w:space="0" w:color="000001"/>
              <w:right w:val="single" w:sz="2" w:space="0" w:color="000001"/>
            </w:tcBorders>
          </w:tcPr>
          <w:p w14:paraId="0C925018" w14:textId="76DDC23A" w:rsidR="007215B3" w:rsidRDefault="00FD5709" w:rsidP="007215B3">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74" w:type="dxa"/>
            <w:gridSpan w:val="2"/>
            <w:tcBorders>
              <w:top w:val="nil"/>
              <w:left w:val="single" w:sz="2" w:space="0" w:color="000001"/>
              <w:bottom w:val="single" w:sz="2" w:space="0" w:color="000001"/>
              <w:right w:val="single" w:sz="2" w:space="0" w:color="000001"/>
            </w:tcBorders>
          </w:tcPr>
          <w:p w14:paraId="6DA74A0B" w14:textId="77777777" w:rsidR="007215B3" w:rsidRDefault="00697942" w:rsidP="007215B3">
            <w:pPr>
              <w:pStyle w:val="TableContents"/>
              <w:spacing w:line="20" w:lineRule="atLeast"/>
              <w:rPr>
                <w:rFonts w:ascii="Calibri" w:hAnsi="Calibri"/>
                <w:sz w:val="20"/>
                <w:szCs w:val="20"/>
                <w:lang w:val="en-US"/>
              </w:rPr>
            </w:pPr>
            <w:r w:rsidRPr="00697942">
              <w:rPr>
                <w:rFonts w:ascii="Calibri" w:hAnsi="Calibri"/>
                <w:sz w:val="20"/>
                <w:szCs w:val="20"/>
                <w:lang w:val="en-US"/>
              </w:rPr>
              <w:t>The organization does not present any evidence to show that if fulfils this benchmark.</w:t>
            </w:r>
          </w:p>
          <w:p w14:paraId="3D8588D6" w14:textId="28897328" w:rsidR="00A321A6" w:rsidRDefault="00A321A6" w:rsidP="007215B3">
            <w:pPr>
              <w:pStyle w:val="TableContents"/>
              <w:spacing w:line="20" w:lineRule="atLeast"/>
              <w:rPr>
                <w:rFonts w:ascii="Calibri" w:hAnsi="Calibri"/>
                <w:sz w:val="20"/>
                <w:szCs w:val="20"/>
                <w:lang w:val="en-US"/>
              </w:rPr>
            </w:pPr>
            <w:r>
              <w:rPr>
                <w:rFonts w:ascii="Calibri" w:hAnsi="Calibri"/>
                <w:sz w:val="20"/>
                <w:szCs w:val="20"/>
                <w:lang w:val="en-US"/>
              </w:rPr>
              <w:t xml:space="preserve">UNDP has some </w:t>
            </w:r>
            <w:hyperlink r:id="rId8" w:history="1">
              <w:r w:rsidRPr="00A321A6">
                <w:rPr>
                  <w:rStyle w:val="Hyperlink"/>
                  <w:rFonts w:ascii="Calibri" w:hAnsi="Calibri"/>
                  <w:sz w:val="20"/>
                  <w:szCs w:val="20"/>
                  <w:lang w:val="en-US"/>
                </w:rPr>
                <w:t>guidelines on how to conduct a gender analysis that could be of use</w:t>
              </w:r>
            </w:hyperlink>
            <w:r>
              <w:rPr>
                <w:rFonts w:ascii="Calibri" w:hAnsi="Calibri"/>
                <w:sz w:val="20"/>
                <w:szCs w:val="20"/>
                <w:lang w:val="en-US"/>
              </w:rPr>
              <w:t xml:space="preserve">. </w:t>
            </w:r>
          </w:p>
          <w:p w14:paraId="3023CF06" w14:textId="0C38139E" w:rsidR="00A321A6" w:rsidRDefault="00A321A6" w:rsidP="007215B3">
            <w:pPr>
              <w:pStyle w:val="TableContents"/>
              <w:spacing w:line="20" w:lineRule="atLeast"/>
              <w:rPr>
                <w:rFonts w:ascii="Calibri" w:hAnsi="Calibri"/>
                <w:sz w:val="20"/>
                <w:szCs w:val="20"/>
                <w:lang w:val="en-US"/>
              </w:rPr>
            </w:pPr>
          </w:p>
        </w:tc>
        <w:tc>
          <w:tcPr>
            <w:tcW w:w="876" w:type="dxa"/>
            <w:tcBorders>
              <w:top w:val="nil"/>
              <w:left w:val="single" w:sz="2" w:space="0" w:color="000001"/>
              <w:bottom w:val="single" w:sz="2" w:space="0" w:color="000001"/>
              <w:right w:val="single" w:sz="2" w:space="0" w:color="000001"/>
            </w:tcBorders>
          </w:tcPr>
          <w:p w14:paraId="68C9E78D" w14:textId="723D2947" w:rsidR="007215B3" w:rsidRDefault="00FD5709" w:rsidP="007215B3">
            <w:pPr>
              <w:pStyle w:val="TableContents"/>
              <w:spacing w:line="20" w:lineRule="atLeast"/>
              <w:rPr>
                <w:rFonts w:ascii="Calibri" w:hAnsi="Calibri"/>
                <w:sz w:val="20"/>
                <w:szCs w:val="20"/>
                <w:lang w:val="en-US"/>
              </w:rPr>
            </w:pPr>
            <w:r w:rsidRPr="00FD5709">
              <w:rPr>
                <w:rFonts w:ascii="Calibri" w:hAnsi="Calibri"/>
                <w:sz w:val="20"/>
                <w:szCs w:val="20"/>
                <w:highlight w:val="red"/>
                <w:lang w:val="en-US"/>
              </w:rPr>
              <w:t>NO</w:t>
            </w:r>
          </w:p>
        </w:tc>
      </w:tr>
      <w:tr w:rsidR="007215B3" w:rsidRPr="006C4EB7" w14:paraId="6AD2D079" w14:textId="24C50C47" w:rsidTr="00FA4678">
        <w:tc>
          <w:tcPr>
            <w:tcW w:w="1710" w:type="dxa"/>
            <w:tcBorders>
              <w:top w:val="nil"/>
              <w:left w:val="single" w:sz="2" w:space="0" w:color="000001"/>
              <w:bottom w:val="single" w:sz="2" w:space="0" w:color="000001"/>
              <w:right w:val="nil"/>
            </w:tcBorders>
            <w:shd w:val="clear" w:color="auto" w:fill="DBE5F1" w:themeFill="accent1" w:themeFillTint="33"/>
            <w:tcMar>
              <w:left w:w="45" w:type="dxa"/>
            </w:tcMar>
          </w:tcPr>
          <w:p w14:paraId="3BF4B320" w14:textId="42E8F840" w:rsidR="007215B3" w:rsidRPr="006C4EB7" w:rsidRDefault="007215B3" w:rsidP="007215B3">
            <w:pPr>
              <w:pStyle w:val="TableContents"/>
              <w:spacing w:line="20" w:lineRule="atLeast"/>
              <w:rPr>
                <w:rFonts w:ascii="Calibri" w:hAnsi="Calibri"/>
                <w:b/>
                <w:bCs/>
                <w:sz w:val="20"/>
                <w:szCs w:val="20"/>
                <w:lang w:val="en-US"/>
              </w:rPr>
            </w:pPr>
            <w:r w:rsidRPr="006C4EB7">
              <w:rPr>
                <w:rFonts w:ascii="Calibri" w:hAnsi="Calibri"/>
                <w:b/>
                <w:bCs/>
                <w:sz w:val="20"/>
                <w:szCs w:val="20"/>
                <w:lang w:val="en-US"/>
              </w:rPr>
              <w:t>5.</w:t>
            </w:r>
            <w:r>
              <w:rPr>
                <w:rFonts w:ascii="Calibri" w:hAnsi="Calibri"/>
                <w:b/>
                <w:bCs/>
                <w:sz w:val="20"/>
                <w:szCs w:val="20"/>
                <w:lang w:val="en-US"/>
              </w:rPr>
              <w:t xml:space="preserve">5 </w:t>
            </w:r>
            <w:r w:rsidRPr="006C4EB7">
              <w:rPr>
                <w:rFonts w:ascii="Calibri" w:hAnsi="Calibri"/>
                <w:b/>
                <w:bCs/>
                <w:sz w:val="20"/>
                <w:szCs w:val="20"/>
                <w:lang w:val="en-US"/>
              </w:rPr>
              <w:t>All project</w:t>
            </w:r>
            <w:r>
              <w:rPr>
                <w:rFonts w:ascii="Calibri" w:hAnsi="Calibri"/>
                <w:b/>
                <w:bCs/>
                <w:sz w:val="20"/>
                <w:szCs w:val="20"/>
                <w:lang w:val="en-US"/>
              </w:rPr>
              <w:t xml:space="preserve"> -</w:t>
            </w:r>
            <w:r w:rsidRPr="006C4EB7">
              <w:rPr>
                <w:rFonts w:ascii="Calibri" w:hAnsi="Calibri"/>
                <w:b/>
                <w:bCs/>
                <w:sz w:val="20"/>
                <w:szCs w:val="20"/>
                <w:lang w:val="en-US"/>
              </w:rPr>
              <w:t xml:space="preserve"> field- documents incorporate substantive gender analysis. </w:t>
            </w:r>
          </w:p>
        </w:tc>
        <w:tc>
          <w:tcPr>
            <w:tcW w:w="2057" w:type="dxa"/>
            <w:tcBorders>
              <w:top w:val="nil"/>
              <w:left w:val="single" w:sz="2" w:space="0" w:color="000001"/>
              <w:bottom w:val="single" w:sz="2" w:space="0" w:color="000001"/>
              <w:right w:val="thickThinSmallGap" w:sz="24" w:space="0" w:color="000001"/>
            </w:tcBorders>
            <w:shd w:val="clear" w:color="auto" w:fill="DBE5F1" w:themeFill="accent1" w:themeFillTint="33"/>
            <w:tcMar>
              <w:left w:w="45" w:type="dxa"/>
            </w:tcMar>
          </w:tcPr>
          <w:p w14:paraId="583BB82B" w14:textId="1C197FD3"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t>A positive score must be supported by at least one project doc from each programme cluster/ thematic area, highlighting the elements of gender analysis</w:t>
            </w:r>
            <w:r>
              <w:rPr>
                <w:rFonts w:ascii="Calibri" w:hAnsi="Calibri"/>
                <w:sz w:val="20"/>
                <w:szCs w:val="20"/>
                <w:lang w:val="en-US"/>
              </w:rPr>
              <w:t>, from each mission/ field office</w:t>
            </w:r>
          </w:p>
        </w:tc>
        <w:tc>
          <w:tcPr>
            <w:tcW w:w="2318" w:type="dxa"/>
            <w:tcBorders>
              <w:top w:val="nil"/>
              <w:left w:val="thickThinSmallGap" w:sz="24" w:space="0" w:color="000001"/>
              <w:bottom w:val="single" w:sz="2" w:space="0" w:color="000001"/>
              <w:right w:val="single" w:sz="2" w:space="0" w:color="000001"/>
            </w:tcBorders>
            <w:shd w:val="clear" w:color="auto" w:fill="DBE5F1" w:themeFill="accent1" w:themeFillTint="33"/>
          </w:tcPr>
          <w:p w14:paraId="0615263C" w14:textId="77777777" w:rsidR="007215B3" w:rsidRPr="006C4EB7" w:rsidRDefault="007215B3" w:rsidP="007215B3">
            <w:pPr>
              <w:pStyle w:val="TableContents"/>
              <w:spacing w:line="20" w:lineRule="atLeast"/>
              <w:rPr>
                <w:rFonts w:ascii="Calibri" w:hAnsi="Calibri"/>
                <w:sz w:val="20"/>
                <w:szCs w:val="20"/>
                <w:lang w:val="en-US"/>
              </w:rPr>
            </w:pPr>
          </w:p>
        </w:tc>
        <w:tc>
          <w:tcPr>
            <w:tcW w:w="1962" w:type="dxa"/>
            <w:tcBorders>
              <w:top w:val="nil"/>
              <w:left w:val="single" w:sz="2" w:space="0" w:color="000001"/>
              <w:bottom w:val="single" w:sz="2" w:space="0" w:color="000001"/>
              <w:right w:val="single" w:sz="2" w:space="0" w:color="000001"/>
            </w:tcBorders>
            <w:shd w:val="clear" w:color="auto" w:fill="DBE5F1" w:themeFill="accent1" w:themeFillTint="33"/>
          </w:tcPr>
          <w:p w14:paraId="746892C0" w14:textId="047C9895" w:rsidR="007215B3" w:rsidRDefault="007215B3" w:rsidP="007215B3">
            <w:pPr>
              <w:pStyle w:val="TableContents"/>
              <w:spacing w:line="20" w:lineRule="atLeast"/>
              <w:rPr>
                <w:rFonts w:ascii="Calibri" w:hAnsi="Calibri"/>
                <w:sz w:val="20"/>
                <w:szCs w:val="20"/>
                <w:lang w:val="en-US"/>
              </w:rPr>
            </w:pPr>
            <w:r>
              <w:rPr>
                <w:rFonts w:ascii="Calibri" w:hAnsi="Calibri"/>
                <w:sz w:val="20"/>
                <w:szCs w:val="20"/>
                <w:lang w:val="en-US"/>
              </w:rPr>
              <w:t>*</w:t>
            </w:r>
            <w:r w:rsidRPr="00C9106D">
              <w:rPr>
                <w:rFonts w:ascii="Calibri" w:hAnsi="Calibri"/>
                <w:sz w:val="20"/>
                <w:szCs w:val="20"/>
                <w:lang w:val="en-US"/>
              </w:rPr>
              <w:t xml:space="preserve">Attach a project document </w:t>
            </w:r>
            <w:r w:rsidRPr="005A4005">
              <w:rPr>
                <w:rFonts w:ascii="Calibri" w:hAnsi="Calibri"/>
                <w:sz w:val="20"/>
                <w:szCs w:val="20"/>
                <w:lang w:val="en-US"/>
              </w:rPr>
              <w:t xml:space="preserve">from each programme theme </w:t>
            </w:r>
            <w:r w:rsidRPr="00C9106D">
              <w:rPr>
                <w:rFonts w:ascii="Calibri" w:hAnsi="Calibri"/>
                <w:sz w:val="20"/>
                <w:szCs w:val="20"/>
                <w:lang w:val="en-US"/>
              </w:rPr>
              <w:t>that includes gender analysis</w:t>
            </w:r>
            <w:r>
              <w:rPr>
                <w:rFonts w:ascii="Calibri" w:hAnsi="Calibri"/>
                <w:sz w:val="20"/>
                <w:szCs w:val="20"/>
                <w:lang w:val="en-US"/>
              </w:rPr>
              <w:t xml:space="preserve"> for each mission/ field office</w:t>
            </w:r>
          </w:p>
        </w:tc>
        <w:tc>
          <w:tcPr>
            <w:tcW w:w="2322"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64E3CCA1" w14:textId="77777777" w:rsidR="007215B3" w:rsidRDefault="007215B3" w:rsidP="007215B3">
            <w:pPr>
              <w:pStyle w:val="TableContents"/>
              <w:spacing w:line="20" w:lineRule="atLeast"/>
              <w:rPr>
                <w:rFonts w:ascii="Calibri" w:hAnsi="Calibri"/>
                <w:sz w:val="20"/>
                <w:szCs w:val="20"/>
                <w:lang w:val="en-US"/>
              </w:rPr>
            </w:pPr>
          </w:p>
        </w:tc>
        <w:tc>
          <w:tcPr>
            <w:tcW w:w="881" w:type="dxa"/>
            <w:tcBorders>
              <w:top w:val="nil"/>
              <w:left w:val="single" w:sz="2" w:space="0" w:color="000001"/>
              <w:bottom w:val="single" w:sz="2" w:space="0" w:color="000001"/>
              <w:right w:val="single" w:sz="2" w:space="0" w:color="000001"/>
            </w:tcBorders>
            <w:shd w:val="clear" w:color="auto" w:fill="DBE5F1" w:themeFill="accent1" w:themeFillTint="33"/>
          </w:tcPr>
          <w:p w14:paraId="6DAC0DAE" w14:textId="7F6CF710" w:rsidR="007215B3" w:rsidRDefault="00697942" w:rsidP="007215B3">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74"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53F84398" w14:textId="3AE36416" w:rsidR="00703C07" w:rsidRPr="00703C07" w:rsidRDefault="00703C07" w:rsidP="00703C07">
            <w:pPr>
              <w:pStyle w:val="TableContents"/>
              <w:spacing w:line="20" w:lineRule="atLeast"/>
              <w:rPr>
                <w:rFonts w:ascii="Calibri" w:hAnsi="Calibri"/>
                <w:sz w:val="20"/>
                <w:szCs w:val="20"/>
                <w:lang w:val="en-US"/>
              </w:rPr>
            </w:pPr>
            <w:r w:rsidRPr="00703C07">
              <w:rPr>
                <w:rFonts w:ascii="Calibri" w:hAnsi="Calibri"/>
                <w:sz w:val="20"/>
                <w:szCs w:val="20"/>
                <w:lang w:val="en-US"/>
              </w:rPr>
              <w:t xml:space="preserve">The organization has presented one </w:t>
            </w:r>
            <w:r w:rsidR="006463BA">
              <w:rPr>
                <w:rFonts w:ascii="Calibri" w:hAnsi="Calibri"/>
                <w:sz w:val="20"/>
                <w:szCs w:val="20"/>
                <w:lang w:val="en-US"/>
              </w:rPr>
              <w:t>Project Document</w:t>
            </w:r>
            <w:r w:rsidR="006463BA">
              <w:t xml:space="preserve"> “</w:t>
            </w:r>
            <w:r w:rsidR="006463BA" w:rsidRPr="006463BA">
              <w:rPr>
                <w:rFonts w:ascii="Calibri" w:hAnsi="Calibri"/>
                <w:sz w:val="20"/>
                <w:szCs w:val="20"/>
                <w:lang w:val="en-US"/>
              </w:rPr>
              <w:t>Education Development in Fishing Communities 2016 – 2019</w:t>
            </w:r>
            <w:r w:rsidR="006463BA">
              <w:rPr>
                <w:rFonts w:ascii="Calibri" w:hAnsi="Calibri"/>
                <w:sz w:val="20"/>
                <w:szCs w:val="20"/>
                <w:lang w:val="en-US"/>
              </w:rPr>
              <w:t xml:space="preserve">” </w:t>
            </w:r>
            <w:r w:rsidRPr="00703C07">
              <w:rPr>
                <w:rFonts w:ascii="Calibri" w:hAnsi="Calibri"/>
                <w:sz w:val="20"/>
                <w:szCs w:val="20"/>
                <w:lang w:val="en-US"/>
              </w:rPr>
              <w:t>from the</w:t>
            </w:r>
            <w:r>
              <w:rPr>
                <w:rFonts w:ascii="Calibri" w:hAnsi="Calibri"/>
                <w:sz w:val="20"/>
                <w:szCs w:val="20"/>
                <w:lang w:val="en-US"/>
              </w:rPr>
              <w:t xml:space="preserve"> Uganda </w:t>
            </w:r>
            <w:r w:rsidRPr="00703C07">
              <w:rPr>
                <w:rFonts w:ascii="Calibri" w:hAnsi="Calibri"/>
                <w:sz w:val="20"/>
                <w:szCs w:val="20"/>
                <w:lang w:val="en-US"/>
              </w:rPr>
              <w:t>mission that has included gender considerations.  This is not enough to fulfil this benchmark.</w:t>
            </w:r>
          </w:p>
          <w:p w14:paraId="76460864" w14:textId="77777777" w:rsidR="00703C07" w:rsidRPr="00703C07" w:rsidRDefault="00703C07" w:rsidP="00703C07">
            <w:pPr>
              <w:pStyle w:val="TableContents"/>
              <w:spacing w:line="20" w:lineRule="atLeast"/>
              <w:rPr>
                <w:rFonts w:ascii="Calibri" w:hAnsi="Calibri"/>
                <w:sz w:val="20"/>
                <w:szCs w:val="20"/>
                <w:lang w:val="en-US"/>
              </w:rPr>
            </w:pPr>
          </w:p>
          <w:p w14:paraId="7BF47F5D" w14:textId="77777777" w:rsidR="00A321A6" w:rsidRPr="00A321A6" w:rsidRDefault="00A321A6" w:rsidP="00A321A6">
            <w:pPr>
              <w:pStyle w:val="TableContents"/>
              <w:rPr>
                <w:rFonts w:ascii="Calibri" w:hAnsi="Calibri"/>
                <w:sz w:val="20"/>
                <w:szCs w:val="20"/>
                <w:lang w:val="en-US"/>
              </w:rPr>
            </w:pPr>
            <w:r w:rsidRPr="00A321A6">
              <w:rPr>
                <w:rFonts w:ascii="Calibri" w:hAnsi="Calibri"/>
                <w:sz w:val="20"/>
                <w:szCs w:val="20"/>
                <w:lang w:val="en-US"/>
              </w:rPr>
              <w:t xml:space="preserve">UNDP has some </w:t>
            </w:r>
            <w:hyperlink r:id="rId9" w:history="1">
              <w:r w:rsidRPr="00A321A6">
                <w:rPr>
                  <w:rStyle w:val="Hyperlink"/>
                  <w:rFonts w:ascii="Calibri" w:hAnsi="Calibri"/>
                  <w:sz w:val="20"/>
                  <w:szCs w:val="20"/>
                  <w:lang w:val="en-US"/>
                </w:rPr>
                <w:t>guidelines on how to conduct a gender analysis that could be of use</w:t>
              </w:r>
            </w:hyperlink>
            <w:r w:rsidRPr="00A321A6">
              <w:rPr>
                <w:rFonts w:ascii="Calibri" w:hAnsi="Calibri"/>
                <w:sz w:val="20"/>
                <w:szCs w:val="20"/>
                <w:lang w:val="en-US"/>
              </w:rPr>
              <w:t xml:space="preserve">. </w:t>
            </w:r>
          </w:p>
          <w:p w14:paraId="3674C387" w14:textId="5C7F5052" w:rsidR="00A321A6" w:rsidRDefault="00A321A6" w:rsidP="007215B3">
            <w:pPr>
              <w:pStyle w:val="TableContents"/>
              <w:spacing w:line="20" w:lineRule="atLeast"/>
              <w:rPr>
                <w:rFonts w:ascii="Calibri" w:hAnsi="Calibri"/>
                <w:sz w:val="20"/>
                <w:szCs w:val="20"/>
                <w:lang w:val="en-US"/>
              </w:rPr>
            </w:pPr>
          </w:p>
        </w:tc>
        <w:tc>
          <w:tcPr>
            <w:tcW w:w="876" w:type="dxa"/>
            <w:tcBorders>
              <w:top w:val="nil"/>
              <w:left w:val="single" w:sz="2" w:space="0" w:color="000001"/>
              <w:bottom w:val="single" w:sz="2" w:space="0" w:color="000001"/>
              <w:right w:val="single" w:sz="2" w:space="0" w:color="000001"/>
            </w:tcBorders>
            <w:shd w:val="clear" w:color="auto" w:fill="DBE5F1" w:themeFill="accent1" w:themeFillTint="33"/>
          </w:tcPr>
          <w:p w14:paraId="387DF3AD" w14:textId="7E59A34D" w:rsidR="007215B3" w:rsidRDefault="00697942" w:rsidP="007215B3">
            <w:pPr>
              <w:pStyle w:val="TableContents"/>
              <w:spacing w:line="20" w:lineRule="atLeast"/>
              <w:rPr>
                <w:rFonts w:ascii="Calibri" w:hAnsi="Calibri"/>
                <w:sz w:val="20"/>
                <w:szCs w:val="20"/>
                <w:lang w:val="en-US"/>
              </w:rPr>
            </w:pPr>
            <w:r w:rsidRPr="00697942">
              <w:rPr>
                <w:rFonts w:ascii="Calibri" w:hAnsi="Calibri"/>
                <w:sz w:val="20"/>
                <w:szCs w:val="20"/>
                <w:highlight w:val="red"/>
                <w:lang w:val="en-US"/>
              </w:rPr>
              <w:t>NO</w:t>
            </w:r>
          </w:p>
        </w:tc>
      </w:tr>
      <w:tr w:rsidR="007215B3" w:rsidRPr="006C4EB7" w14:paraId="534132E0" w14:textId="52FA0153" w:rsidTr="00FA4678">
        <w:tc>
          <w:tcPr>
            <w:tcW w:w="1710" w:type="dxa"/>
            <w:tcBorders>
              <w:top w:val="nil"/>
              <w:left w:val="single" w:sz="2" w:space="0" w:color="000001"/>
              <w:bottom w:val="nil"/>
              <w:right w:val="nil"/>
            </w:tcBorders>
            <w:shd w:val="clear" w:color="auto" w:fill="auto"/>
            <w:tcMar>
              <w:left w:w="45" w:type="dxa"/>
            </w:tcMar>
          </w:tcPr>
          <w:p w14:paraId="50C18244" w14:textId="56EBEB95" w:rsidR="007215B3" w:rsidRPr="006C4EB7" w:rsidRDefault="007215B3" w:rsidP="007215B3">
            <w:pPr>
              <w:pStyle w:val="TableContents"/>
              <w:spacing w:line="20" w:lineRule="atLeast"/>
              <w:rPr>
                <w:rFonts w:ascii="Calibri" w:hAnsi="Calibri"/>
                <w:b/>
                <w:bCs/>
                <w:sz w:val="20"/>
                <w:szCs w:val="20"/>
                <w:lang w:val="en-US"/>
              </w:rPr>
            </w:pPr>
            <w:bookmarkStart w:id="16" w:name="_Hlk23755555"/>
            <w:bookmarkStart w:id="17" w:name="_Hlk30078002"/>
            <w:r>
              <w:rPr>
                <w:rFonts w:ascii="Calibri" w:hAnsi="Calibri"/>
                <w:b/>
                <w:bCs/>
                <w:sz w:val="20"/>
                <w:szCs w:val="20"/>
                <w:lang w:val="en-US"/>
              </w:rPr>
              <w:t xml:space="preserve"> </w:t>
            </w:r>
            <w:r w:rsidRPr="006C4EB7">
              <w:rPr>
                <w:rFonts w:ascii="Calibri" w:hAnsi="Calibri"/>
                <w:b/>
                <w:bCs/>
                <w:sz w:val="20"/>
                <w:szCs w:val="20"/>
                <w:lang w:val="en-US"/>
              </w:rPr>
              <w:t>5.</w:t>
            </w:r>
            <w:r>
              <w:rPr>
                <w:rFonts w:ascii="Calibri" w:hAnsi="Calibri"/>
                <w:b/>
                <w:bCs/>
                <w:sz w:val="20"/>
                <w:szCs w:val="20"/>
                <w:lang w:val="en-US"/>
              </w:rPr>
              <w:t>6</w:t>
            </w:r>
            <w:r w:rsidRPr="006C4EB7">
              <w:rPr>
                <w:rFonts w:ascii="Calibri" w:hAnsi="Calibri"/>
                <w:b/>
                <w:bCs/>
                <w:sz w:val="20"/>
                <w:szCs w:val="20"/>
                <w:lang w:val="en-US"/>
              </w:rPr>
              <w:t xml:space="preserve"> Evaluation plan integrates gender, including multilateral agreements</w:t>
            </w:r>
            <w:r>
              <w:rPr>
                <w:rFonts w:ascii="Calibri" w:hAnsi="Calibri"/>
                <w:b/>
                <w:bCs/>
                <w:sz w:val="20"/>
                <w:szCs w:val="20"/>
                <w:lang w:val="en-US"/>
              </w:rPr>
              <w:t xml:space="preserve"> that</w:t>
            </w:r>
            <w:r w:rsidRPr="006C4EB7">
              <w:rPr>
                <w:rFonts w:ascii="Calibri" w:hAnsi="Calibri"/>
                <w:b/>
                <w:bCs/>
                <w:sz w:val="20"/>
                <w:szCs w:val="20"/>
                <w:lang w:val="en-US"/>
              </w:rPr>
              <w:t xml:space="preserve"> include gender </w:t>
            </w:r>
            <w:r w:rsidRPr="006C4EB7">
              <w:rPr>
                <w:rFonts w:ascii="Calibri" w:hAnsi="Calibri"/>
                <w:b/>
                <w:bCs/>
                <w:sz w:val="20"/>
                <w:szCs w:val="20"/>
                <w:lang w:val="en-US"/>
              </w:rPr>
              <w:lastRenderedPageBreak/>
              <w:t xml:space="preserve">evaluation at the outset. </w:t>
            </w:r>
            <w:bookmarkEnd w:id="16"/>
          </w:p>
        </w:tc>
        <w:tc>
          <w:tcPr>
            <w:tcW w:w="2057" w:type="dxa"/>
            <w:tcBorders>
              <w:top w:val="nil"/>
              <w:left w:val="single" w:sz="2" w:space="0" w:color="000001"/>
              <w:bottom w:val="nil"/>
              <w:right w:val="thickThinSmallGap" w:sz="24" w:space="0" w:color="000001"/>
            </w:tcBorders>
            <w:shd w:val="clear" w:color="auto" w:fill="auto"/>
            <w:tcMar>
              <w:left w:w="45" w:type="dxa"/>
            </w:tcMar>
          </w:tcPr>
          <w:p w14:paraId="56E6A6EA" w14:textId="752464D7"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 xml:space="preserve">A positive score should be supported with a copy of the Evaluation plan for the current year, highlighting gender-related elements (such as </w:t>
            </w:r>
            <w:r w:rsidRPr="006C4EB7">
              <w:rPr>
                <w:rFonts w:ascii="Calibri" w:hAnsi="Calibri"/>
                <w:sz w:val="20"/>
                <w:szCs w:val="20"/>
                <w:lang w:val="en-US"/>
              </w:rPr>
              <w:lastRenderedPageBreak/>
              <w:t>gender impact evaluation of key programmes; inclusion of gender modules in evaluation training) and proposed gender-responsive indicators to be applied across programmes.</w:t>
            </w:r>
          </w:p>
          <w:p w14:paraId="699E3F5D" w14:textId="77777777" w:rsidR="007215B3" w:rsidRPr="006C4EB7" w:rsidRDefault="007215B3" w:rsidP="007215B3">
            <w:pPr>
              <w:pStyle w:val="TableContents"/>
              <w:spacing w:line="20" w:lineRule="atLeast"/>
              <w:rPr>
                <w:rFonts w:ascii="Calibri" w:hAnsi="Calibri"/>
                <w:sz w:val="20"/>
                <w:szCs w:val="20"/>
                <w:lang w:val="en-US"/>
              </w:rPr>
            </w:pPr>
          </w:p>
          <w:p w14:paraId="2DD4AEC3" w14:textId="7A0E1295" w:rsidR="007215B3" w:rsidRPr="006C4EB7" w:rsidRDefault="007215B3" w:rsidP="007215B3">
            <w:pPr>
              <w:pStyle w:val="TableContents"/>
              <w:spacing w:line="20" w:lineRule="atLeast"/>
              <w:rPr>
                <w:rFonts w:ascii="Calibri" w:hAnsi="Calibri"/>
                <w:i/>
                <w:sz w:val="20"/>
                <w:szCs w:val="20"/>
                <w:lang w:val="en-US"/>
              </w:rPr>
            </w:pPr>
          </w:p>
        </w:tc>
        <w:tc>
          <w:tcPr>
            <w:tcW w:w="2318" w:type="dxa"/>
            <w:tcBorders>
              <w:top w:val="nil"/>
              <w:left w:val="thickThinSmallGap" w:sz="24" w:space="0" w:color="000001"/>
              <w:bottom w:val="nil"/>
              <w:right w:val="single" w:sz="2" w:space="0" w:color="000001"/>
            </w:tcBorders>
            <w:shd w:val="clear" w:color="auto" w:fill="auto"/>
          </w:tcPr>
          <w:p w14:paraId="196C3766" w14:textId="77777777" w:rsidR="007215B3" w:rsidRPr="006C4EB7" w:rsidRDefault="007215B3" w:rsidP="007215B3">
            <w:pPr>
              <w:pStyle w:val="TableContents"/>
              <w:spacing w:line="20" w:lineRule="atLeast"/>
              <w:rPr>
                <w:rFonts w:ascii="Calibri" w:hAnsi="Calibri"/>
                <w:sz w:val="20"/>
                <w:szCs w:val="20"/>
                <w:lang w:val="en-US"/>
              </w:rPr>
            </w:pPr>
          </w:p>
        </w:tc>
        <w:tc>
          <w:tcPr>
            <w:tcW w:w="1962" w:type="dxa"/>
            <w:tcBorders>
              <w:top w:val="nil"/>
              <w:left w:val="single" w:sz="2" w:space="0" w:color="000001"/>
              <w:bottom w:val="nil"/>
              <w:right w:val="single" w:sz="2" w:space="0" w:color="000001"/>
            </w:tcBorders>
            <w:shd w:val="clear" w:color="auto" w:fill="auto"/>
          </w:tcPr>
          <w:p w14:paraId="28D961FA" w14:textId="77777777" w:rsidR="007215B3" w:rsidRPr="006C4EB7" w:rsidRDefault="007215B3" w:rsidP="007215B3">
            <w:pPr>
              <w:pStyle w:val="TableContents"/>
              <w:spacing w:line="20" w:lineRule="atLeast"/>
              <w:rPr>
                <w:rFonts w:ascii="Calibri" w:hAnsi="Calibri"/>
                <w:sz w:val="20"/>
                <w:szCs w:val="20"/>
                <w:lang w:val="en-US"/>
              </w:rPr>
            </w:pPr>
          </w:p>
        </w:tc>
        <w:tc>
          <w:tcPr>
            <w:tcW w:w="2322" w:type="dxa"/>
            <w:gridSpan w:val="2"/>
            <w:tcBorders>
              <w:top w:val="nil"/>
              <w:left w:val="single" w:sz="2" w:space="0" w:color="000001"/>
              <w:bottom w:val="nil"/>
              <w:right w:val="single" w:sz="2" w:space="0" w:color="000001"/>
            </w:tcBorders>
          </w:tcPr>
          <w:p w14:paraId="124E4A50" w14:textId="77777777" w:rsidR="007215B3" w:rsidRPr="006C4EB7" w:rsidRDefault="007215B3" w:rsidP="007215B3">
            <w:pPr>
              <w:pStyle w:val="TableContents"/>
              <w:spacing w:line="20" w:lineRule="atLeast"/>
              <w:rPr>
                <w:rFonts w:ascii="Calibri" w:hAnsi="Calibri"/>
                <w:sz w:val="20"/>
                <w:szCs w:val="20"/>
                <w:lang w:val="en-US"/>
              </w:rPr>
            </w:pPr>
          </w:p>
        </w:tc>
        <w:tc>
          <w:tcPr>
            <w:tcW w:w="881" w:type="dxa"/>
            <w:tcBorders>
              <w:top w:val="nil"/>
              <w:left w:val="single" w:sz="2" w:space="0" w:color="000001"/>
              <w:bottom w:val="nil"/>
              <w:right w:val="single" w:sz="2" w:space="0" w:color="000001"/>
            </w:tcBorders>
          </w:tcPr>
          <w:p w14:paraId="18BBDCAC" w14:textId="150F5A3C" w:rsidR="007215B3" w:rsidRPr="006C4EB7" w:rsidRDefault="00697942" w:rsidP="007215B3">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74" w:type="dxa"/>
            <w:gridSpan w:val="2"/>
            <w:tcBorders>
              <w:top w:val="nil"/>
              <w:left w:val="single" w:sz="2" w:space="0" w:color="000001"/>
              <w:bottom w:val="nil"/>
              <w:right w:val="single" w:sz="2" w:space="0" w:color="000001"/>
            </w:tcBorders>
          </w:tcPr>
          <w:p w14:paraId="683D1C1B" w14:textId="7BE22DF9" w:rsidR="007215B3" w:rsidRDefault="00083095" w:rsidP="00083095">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has presented (in benchmark 5.7) </w:t>
            </w:r>
            <w:r w:rsidRPr="00083095">
              <w:rPr>
                <w:rFonts w:ascii="Calibri" w:hAnsi="Calibri"/>
                <w:sz w:val="20"/>
                <w:szCs w:val="20"/>
                <w:lang w:val="en-US"/>
              </w:rPr>
              <w:t xml:space="preserve">an Evaluation Policy (2020-2023) that includes gender as one of the </w:t>
            </w:r>
            <w:r w:rsidR="00E27FF8" w:rsidRPr="00083095">
              <w:rPr>
                <w:rFonts w:ascii="Calibri" w:hAnsi="Calibri"/>
                <w:sz w:val="20"/>
                <w:szCs w:val="20"/>
                <w:lang w:val="en-US"/>
              </w:rPr>
              <w:t>crosscutting</w:t>
            </w:r>
            <w:r w:rsidRPr="00083095">
              <w:rPr>
                <w:rFonts w:ascii="Calibri" w:hAnsi="Calibri"/>
                <w:sz w:val="20"/>
                <w:szCs w:val="20"/>
                <w:lang w:val="en-US"/>
              </w:rPr>
              <w:t xml:space="preserve"> issued that should be addressed in all </w:t>
            </w:r>
            <w:r w:rsidRPr="00083095">
              <w:rPr>
                <w:rFonts w:ascii="Calibri" w:hAnsi="Calibri"/>
                <w:sz w:val="20"/>
                <w:szCs w:val="20"/>
                <w:lang w:val="en-US"/>
              </w:rPr>
              <w:lastRenderedPageBreak/>
              <w:t>evaluations, even if it was not mentioned in the project document.</w:t>
            </w:r>
            <w:r>
              <w:rPr>
                <w:rFonts w:ascii="Calibri" w:hAnsi="Calibri"/>
                <w:sz w:val="20"/>
                <w:szCs w:val="20"/>
                <w:lang w:val="en-US"/>
              </w:rPr>
              <w:t xml:space="preserve">  This is a very important </w:t>
            </w:r>
            <w:r w:rsidR="00E27FF8">
              <w:rPr>
                <w:rFonts w:ascii="Calibri" w:hAnsi="Calibri"/>
                <w:sz w:val="20"/>
                <w:szCs w:val="20"/>
                <w:lang w:val="en-US"/>
              </w:rPr>
              <w:t>step,</w:t>
            </w:r>
            <w:r>
              <w:rPr>
                <w:rFonts w:ascii="Calibri" w:hAnsi="Calibri"/>
                <w:sz w:val="20"/>
                <w:szCs w:val="20"/>
                <w:lang w:val="en-US"/>
              </w:rPr>
              <w:t xml:space="preserve"> but it is not enough to show </w:t>
            </w:r>
            <w:r w:rsidR="00697942" w:rsidRPr="00697942">
              <w:rPr>
                <w:rFonts w:ascii="Calibri" w:hAnsi="Calibri"/>
                <w:sz w:val="20"/>
                <w:szCs w:val="20"/>
                <w:lang w:val="en-US"/>
              </w:rPr>
              <w:t>that if fulfils this benchmark.</w:t>
            </w:r>
            <w:r>
              <w:rPr>
                <w:rFonts w:ascii="Calibri" w:hAnsi="Calibri"/>
                <w:sz w:val="20"/>
                <w:szCs w:val="20"/>
                <w:lang w:val="en-US"/>
              </w:rPr>
              <w:t xml:space="preserve"> </w:t>
            </w:r>
          </w:p>
          <w:p w14:paraId="1CBB933A" w14:textId="39D3AA35" w:rsidR="00083095" w:rsidRDefault="00083095" w:rsidP="007215B3">
            <w:pPr>
              <w:pStyle w:val="TableContents"/>
              <w:spacing w:line="20" w:lineRule="atLeast"/>
              <w:rPr>
                <w:rFonts w:ascii="Calibri" w:hAnsi="Calibri"/>
                <w:sz w:val="20"/>
                <w:szCs w:val="20"/>
                <w:lang w:val="en-US"/>
              </w:rPr>
            </w:pPr>
            <w:r>
              <w:rPr>
                <w:rFonts w:ascii="Calibri" w:hAnsi="Calibri"/>
                <w:sz w:val="20"/>
                <w:szCs w:val="20"/>
                <w:lang w:val="en-US"/>
              </w:rPr>
              <w:t>It should present an Evaluation Plan (annual or multi annual) with information regarding the evaluations to be implemented in the next years, including:</w:t>
            </w:r>
          </w:p>
          <w:p w14:paraId="339B452A" w14:textId="1B8C0004" w:rsidR="00083095" w:rsidRDefault="00083095"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Evaluations of global or local strategy documents (with gender components);</w:t>
            </w:r>
          </w:p>
          <w:p w14:paraId="46A01276" w14:textId="7DC06B66" w:rsidR="00083095" w:rsidRDefault="00083095"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Evaluation of the Current Gender Equality Policy (if applicable);</w:t>
            </w:r>
          </w:p>
          <w:p w14:paraId="11890826" w14:textId="2A24C060" w:rsidR="00083095" w:rsidRDefault="00083095"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Portfolio review (if applicable);</w:t>
            </w:r>
          </w:p>
          <w:p w14:paraId="3647ABBB" w14:textId="77777777" w:rsidR="00083095" w:rsidRDefault="00083095"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Evaluations of multilateral and bilateral projects;</w:t>
            </w:r>
          </w:p>
          <w:p w14:paraId="499EB158" w14:textId="77777777" w:rsidR="00083095" w:rsidRDefault="00083095"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Evaluations of</w:t>
            </w:r>
            <w:r w:rsidR="001D2E3E">
              <w:rPr>
                <w:rFonts w:ascii="Calibri" w:hAnsi="Calibri"/>
                <w:sz w:val="20"/>
                <w:szCs w:val="20"/>
                <w:lang w:val="en-US"/>
              </w:rPr>
              <w:t xml:space="preserve"> projects regarding humanitarian cooperation</w:t>
            </w:r>
            <w:r>
              <w:rPr>
                <w:rFonts w:ascii="Calibri" w:hAnsi="Calibri"/>
                <w:sz w:val="20"/>
                <w:szCs w:val="20"/>
                <w:lang w:val="en-US"/>
              </w:rPr>
              <w:t xml:space="preserve"> (if applicable)</w:t>
            </w:r>
            <w:r w:rsidR="001D2E3E">
              <w:rPr>
                <w:rFonts w:ascii="Calibri" w:hAnsi="Calibri"/>
                <w:sz w:val="20"/>
                <w:szCs w:val="20"/>
                <w:lang w:val="en-US"/>
              </w:rPr>
              <w:t>;</w:t>
            </w:r>
          </w:p>
          <w:p w14:paraId="5C119FF2" w14:textId="7F77ED4C" w:rsidR="001D2E3E" w:rsidRPr="006C4EB7" w:rsidRDefault="001D2E3E" w:rsidP="00083095">
            <w:pPr>
              <w:pStyle w:val="TableContents"/>
              <w:numPr>
                <w:ilvl w:val="0"/>
                <w:numId w:val="8"/>
              </w:numPr>
              <w:spacing w:line="20" w:lineRule="atLeast"/>
              <w:ind w:left="220" w:hanging="230"/>
              <w:rPr>
                <w:rFonts w:ascii="Calibri" w:hAnsi="Calibri"/>
                <w:sz w:val="20"/>
                <w:szCs w:val="20"/>
                <w:lang w:val="en-US"/>
              </w:rPr>
            </w:pPr>
            <w:r>
              <w:rPr>
                <w:rFonts w:ascii="Calibri" w:hAnsi="Calibri"/>
                <w:sz w:val="20"/>
                <w:szCs w:val="20"/>
                <w:lang w:val="en-US"/>
              </w:rPr>
              <w:t>Trainings on mainstreaming gender in evaluation.</w:t>
            </w:r>
          </w:p>
        </w:tc>
        <w:tc>
          <w:tcPr>
            <w:tcW w:w="876" w:type="dxa"/>
            <w:tcBorders>
              <w:top w:val="nil"/>
              <w:left w:val="single" w:sz="2" w:space="0" w:color="000001"/>
              <w:bottom w:val="nil"/>
              <w:right w:val="single" w:sz="2" w:space="0" w:color="000001"/>
            </w:tcBorders>
          </w:tcPr>
          <w:p w14:paraId="2B31FC1A" w14:textId="273D20DB" w:rsidR="007215B3" w:rsidRPr="006C4EB7" w:rsidRDefault="00697942" w:rsidP="007215B3">
            <w:pPr>
              <w:pStyle w:val="TableContents"/>
              <w:spacing w:line="20" w:lineRule="atLeast"/>
              <w:rPr>
                <w:rFonts w:ascii="Calibri" w:hAnsi="Calibri"/>
                <w:sz w:val="20"/>
                <w:szCs w:val="20"/>
                <w:lang w:val="en-US"/>
              </w:rPr>
            </w:pPr>
            <w:r w:rsidRPr="00697942">
              <w:rPr>
                <w:rFonts w:ascii="Calibri" w:hAnsi="Calibri"/>
                <w:sz w:val="20"/>
                <w:szCs w:val="20"/>
                <w:highlight w:val="red"/>
                <w:lang w:val="en-US"/>
              </w:rPr>
              <w:lastRenderedPageBreak/>
              <w:t>NO</w:t>
            </w:r>
          </w:p>
        </w:tc>
      </w:tr>
      <w:tr w:rsidR="007215B3" w:rsidRPr="006C4EB7" w14:paraId="59BFFD52" w14:textId="37A14E95" w:rsidTr="00FA4678">
        <w:tc>
          <w:tcPr>
            <w:tcW w:w="1710" w:type="dxa"/>
            <w:tcBorders>
              <w:top w:val="nil"/>
              <w:left w:val="single" w:sz="2" w:space="0" w:color="000001"/>
              <w:bottom w:val="nil"/>
              <w:right w:val="nil"/>
            </w:tcBorders>
            <w:shd w:val="clear" w:color="auto" w:fill="DBE5F1" w:themeFill="accent1" w:themeFillTint="33"/>
            <w:tcMar>
              <w:left w:w="45" w:type="dxa"/>
            </w:tcMar>
          </w:tcPr>
          <w:p w14:paraId="67F381BD" w14:textId="31DA4FAC" w:rsidR="007215B3" w:rsidRDefault="007215B3" w:rsidP="007215B3">
            <w:pPr>
              <w:pStyle w:val="TableContents"/>
              <w:spacing w:line="20" w:lineRule="atLeast"/>
              <w:rPr>
                <w:rFonts w:ascii="Calibri" w:hAnsi="Calibri"/>
                <w:b/>
                <w:bCs/>
                <w:sz w:val="20"/>
                <w:szCs w:val="20"/>
                <w:lang w:val="en-US"/>
              </w:rPr>
            </w:pPr>
            <w:r>
              <w:rPr>
                <w:rFonts w:ascii="Calibri" w:hAnsi="Calibri"/>
                <w:b/>
                <w:bCs/>
                <w:sz w:val="20"/>
                <w:szCs w:val="20"/>
                <w:lang w:val="en-US"/>
              </w:rPr>
              <w:t xml:space="preserve"> </w:t>
            </w:r>
            <w:bookmarkStart w:id="18" w:name="_Hlk49410825"/>
            <w:r w:rsidRPr="000247D8">
              <w:rPr>
                <w:rFonts w:ascii="Calibri" w:hAnsi="Calibri"/>
                <w:b/>
                <w:bCs/>
                <w:sz w:val="20"/>
                <w:szCs w:val="20"/>
                <w:lang w:val="en-US"/>
              </w:rPr>
              <w:t xml:space="preserve">5.7 Evaluation plan integrates gender, at each missions/ field offices include </w:t>
            </w:r>
            <w:r w:rsidRPr="000247D8">
              <w:rPr>
                <w:rFonts w:ascii="Calibri" w:hAnsi="Calibri"/>
                <w:b/>
                <w:bCs/>
                <w:sz w:val="20"/>
                <w:szCs w:val="20"/>
                <w:lang w:val="en-US"/>
              </w:rPr>
              <w:lastRenderedPageBreak/>
              <w:t>gender evaluation at the outset.</w:t>
            </w:r>
            <w:r w:rsidRPr="006C4EB7">
              <w:rPr>
                <w:rFonts w:ascii="Calibri" w:hAnsi="Calibri"/>
                <w:b/>
                <w:bCs/>
                <w:sz w:val="20"/>
                <w:szCs w:val="20"/>
                <w:lang w:val="en-US"/>
              </w:rPr>
              <w:t xml:space="preserve"> </w:t>
            </w:r>
            <w:bookmarkEnd w:id="18"/>
          </w:p>
        </w:tc>
        <w:tc>
          <w:tcPr>
            <w:tcW w:w="2057" w:type="dxa"/>
            <w:tcBorders>
              <w:top w:val="nil"/>
              <w:left w:val="single" w:sz="2" w:space="0" w:color="000001"/>
              <w:bottom w:val="nil"/>
              <w:right w:val="thickThinSmallGap" w:sz="24" w:space="0" w:color="000001"/>
            </w:tcBorders>
            <w:shd w:val="clear" w:color="auto" w:fill="DBE5F1" w:themeFill="accent1" w:themeFillTint="33"/>
            <w:tcMar>
              <w:left w:w="45" w:type="dxa"/>
            </w:tcMar>
          </w:tcPr>
          <w:p w14:paraId="0EC409E4" w14:textId="0DA410EF" w:rsidR="007215B3" w:rsidRPr="006C4EB7" w:rsidRDefault="007215B3" w:rsidP="007215B3">
            <w:pPr>
              <w:pStyle w:val="TableContents"/>
              <w:spacing w:line="20" w:lineRule="atLeast"/>
              <w:rPr>
                <w:rFonts w:ascii="Calibri" w:hAnsi="Calibri"/>
                <w:sz w:val="20"/>
                <w:szCs w:val="20"/>
                <w:lang w:val="en-US"/>
              </w:rPr>
            </w:pPr>
            <w:r w:rsidRPr="006C4EB7">
              <w:rPr>
                <w:rFonts w:ascii="Calibri" w:hAnsi="Calibri"/>
                <w:sz w:val="20"/>
                <w:szCs w:val="20"/>
                <w:lang w:val="en-US"/>
              </w:rPr>
              <w:lastRenderedPageBreak/>
              <w:t>A positive score should be supported with a copy of the Evaluation  plan for the current year,</w:t>
            </w:r>
            <w:r>
              <w:rPr>
                <w:rFonts w:ascii="Calibri" w:hAnsi="Calibri"/>
                <w:sz w:val="20"/>
                <w:szCs w:val="20"/>
                <w:lang w:val="en-US"/>
              </w:rPr>
              <w:t xml:space="preserve"> for each mission/ </w:t>
            </w:r>
            <w:r>
              <w:rPr>
                <w:rFonts w:ascii="Calibri" w:hAnsi="Calibri"/>
                <w:sz w:val="20"/>
                <w:szCs w:val="20"/>
                <w:lang w:val="en-US"/>
              </w:rPr>
              <w:lastRenderedPageBreak/>
              <w:t>field office</w:t>
            </w:r>
            <w:r w:rsidRPr="006C4EB7">
              <w:rPr>
                <w:rFonts w:ascii="Calibri" w:hAnsi="Calibri"/>
                <w:sz w:val="20"/>
                <w:szCs w:val="20"/>
                <w:lang w:val="en-US"/>
              </w:rPr>
              <w:t xml:space="preserve"> highlighting gender-related elements (such as gender impact evaluation of key programmes; inclusion of gender modules in evaluation training) and proposed gender-responsive indicators to be applied across programmes.</w:t>
            </w:r>
          </w:p>
          <w:p w14:paraId="11BC2DB9" w14:textId="77777777" w:rsidR="007215B3" w:rsidRPr="006C4EB7" w:rsidRDefault="007215B3" w:rsidP="007215B3">
            <w:pPr>
              <w:pStyle w:val="TableContents"/>
              <w:spacing w:line="20" w:lineRule="atLeast"/>
              <w:rPr>
                <w:rFonts w:ascii="Calibri" w:hAnsi="Calibri"/>
                <w:sz w:val="20"/>
                <w:szCs w:val="20"/>
                <w:lang w:val="en-US"/>
              </w:rPr>
            </w:pPr>
          </w:p>
          <w:p w14:paraId="3D7C35F3" w14:textId="77777777" w:rsidR="007215B3" w:rsidRPr="006C4EB7" w:rsidRDefault="007215B3" w:rsidP="007215B3">
            <w:pPr>
              <w:pStyle w:val="TableContents"/>
              <w:spacing w:line="20" w:lineRule="atLeast"/>
              <w:rPr>
                <w:rFonts w:ascii="Calibri" w:hAnsi="Calibri"/>
                <w:sz w:val="20"/>
                <w:szCs w:val="20"/>
                <w:lang w:val="en-US"/>
              </w:rPr>
            </w:pPr>
          </w:p>
        </w:tc>
        <w:tc>
          <w:tcPr>
            <w:tcW w:w="2318" w:type="dxa"/>
            <w:tcBorders>
              <w:top w:val="nil"/>
              <w:left w:val="thickThinSmallGap" w:sz="24" w:space="0" w:color="000001"/>
              <w:bottom w:val="single" w:sz="2" w:space="0" w:color="000001"/>
              <w:right w:val="single" w:sz="2" w:space="0" w:color="000001"/>
            </w:tcBorders>
            <w:shd w:val="clear" w:color="auto" w:fill="DBE5F1" w:themeFill="accent1" w:themeFillTint="33"/>
          </w:tcPr>
          <w:p w14:paraId="612E6DE3" w14:textId="77777777" w:rsidR="007215B3" w:rsidRPr="006C4EB7" w:rsidRDefault="007215B3" w:rsidP="007215B3">
            <w:pPr>
              <w:pStyle w:val="TableContents"/>
              <w:spacing w:line="20" w:lineRule="atLeast"/>
              <w:rPr>
                <w:rFonts w:ascii="Calibri" w:hAnsi="Calibri"/>
                <w:sz w:val="20"/>
                <w:szCs w:val="20"/>
                <w:lang w:val="en-US"/>
              </w:rPr>
            </w:pPr>
          </w:p>
        </w:tc>
        <w:tc>
          <w:tcPr>
            <w:tcW w:w="1962" w:type="dxa"/>
            <w:tcBorders>
              <w:top w:val="nil"/>
              <w:left w:val="single" w:sz="2" w:space="0" w:color="000001"/>
              <w:bottom w:val="single" w:sz="2" w:space="0" w:color="000001"/>
              <w:right w:val="single" w:sz="2" w:space="0" w:color="000001"/>
            </w:tcBorders>
            <w:shd w:val="clear" w:color="auto" w:fill="DBE5F1" w:themeFill="accent1" w:themeFillTint="33"/>
          </w:tcPr>
          <w:p w14:paraId="4D3A89A9" w14:textId="77777777" w:rsidR="007215B3" w:rsidRPr="006C4EB7" w:rsidRDefault="007215B3" w:rsidP="007215B3">
            <w:pPr>
              <w:pStyle w:val="TableContents"/>
              <w:spacing w:line="20" w:lineRule="atLeast"/>
              <w:rPr>
                <w:rFonts w:ascii="Calibri" w:hAnsi="Calibri"/>
                <w:sz w:val="20"/>
                <w:szCs w:val="20"/>
                <w:lang w:val="en-US"/>
              </w:rPr>
            </w:pPr>
          </w:p>
        </w:tc>
        <w:tc>
          <w:tcPr>
            <w:tcW w:w="2322"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505EB0AD" w14:textId="6097925B" w:rsidR="007215B3" w:rsidRDefault="00697942" w:rsidP="007215B3">
            <w:pPr>
              <w:pStyle w:val="TableContents"/>
              <w:spacing w:line="20" w:lineRule="atLeast"/>
              <w:rPr>
                <w:rFonts w:ascii="Calibri" w:hAnsi="Calibri"/>
                <w:sz w:val="20"/>
                <w:szCs w:val="20"/>
              </w:rPr>
            </w:pPr>
            <w:r w:rsidRPr="00697942">
              <w:rPr>
                <w:rFonts w:ascii="Calibri" w:hAnsi="Calibri"/>
                <w:sz w:val="20"/>
                <w:szCs w:val="20"/>
              </w:rPr>
              <w:t xml:space="preserve">Attaching the terms of reference for the mid-term evaluation of the Mangochi Basic Services Programme (2017-2021) </w:t>
            </w:r>
            <w:r w:rsidRPr="00697942">
              <w:rPr>
                <w:rFonts w:ascii="Calibri" w:hAnsi="Calibri"/>
                <w:sz w:val="20"/>
                <w:szCs w:val="20"/>
              </w:rPr>
              <w:lastRenderedPageBreak/>
              <w:t>for Malawi and the final report.</w:t>
            </w:r>
          </w:p>
          <w:p w14:paraId="31D69489" w14:textId="77777777" w:rsidR="00697942" w:rsidRDefault="00697942" w:rsidP="007215B3">
            <w:pPr>
              <w:pStyle w:val="TableContents"/>
              <w:spacing w:line="20" w:lineRule="atLeast"/>
              <w:rPr>
                <w:rFonts w:ascii="Calibri" w:hAnsi="Calibri"/>
                <w:sz w:val="20"/>
                <w:szCs w:val="20"/>
              </w:rPr>
            </w:pPr>
          </w:p>
          <w:p w14:paraId="00C65920" w14:textId="1479FBDB" w:rsidR="00697942" w:rsidRPr="006C4EB7" w:rsidRDefault="00697942" w:rsidP="007215B3">
            <w:pPr>
              <w:pStyle w:val="TableContents"/>
              <w:spacing w:line="20" w:lineRule="atLeast"/>
              <w:rPr>
                <w:rFonts w:ascii="Calibri" w:hAnsi="Calibri"/>
                <w:sz w:val="20"/>
                <w:szCs w:val="20"/>
                <w:lang w:val="en-US"/>
              </w:rPr>
            </w:pPr>
            <w:r w:rsidRPr="00697942">
              <w:rPr>
                <w:rFonts w:ascii="Calibri" w:hAnsi="Calibri"/>
                <w:sz w:val="20"/>
                <w:szCs w:val="20"/>
              </w:rPr>
              <w:t>The evaluation plan is done at HQ level, not at embassy level. However, evaluations are explicit outputs in most programme and project documents that the Embassy in Lilongwe approves.</w:t>
            </w:r>
          </w:p>
        </w:tc>
        <w:tc>
          <w:tcPr>
            <w:tcW w:w="881" w:type="dxa"/>
            <w:tcBorders>
              <w:top w:val="nil"/>
              <w:left w:val="single" w:sz="2" w:space="0" w:color="000001"/>
              <w:bottom w:val="single" w:sz="2" w:space="0" w:color="000001"/>
              <w:right w:val="single" w:sz="2" w:space="0" w:color="000001"/>
            </w:tcBorders>
            <w:shd w:val="clear" w:color="auto" w:fill="DBE5F1" w:themeFill="accent1" w:themeFillTint="33"/>
          </w:tcPr>
          <w:p w14:paraId="71D63FF7" w14:textId="62858D8F" w:rsidR="007215B3" w:rsidRPr="006C4EB7" w:rsidRDefault="00697942" w:rsidP="007215B3">
            <w:pPr>
              <w:pStyle w:val="TableContents"/>
              <w:spacing w:line="20" w:lineRule="atLeast"/>
              <w:rPr>
                <w:rFonts w:ascii="Calibri" w:hAnsi="Calibri"/>
                <w:sz w:val="20"/>
                <w:szCs w:val="20"/>
                <w:lang w:val="en-US"/>
              </w:rPr>
            </w:pPr>
            <w:r>
              <w:rPr>
                <w:rFonts w:ascii="Calibri" w:hAnsi="Calibri"/>
                <w:sz w:val="20"/>
                <w:szCs w:val="20"/>
                <w:lang w:val="en-US"/>
              </w:rPr>
              <w:lastRenderedPageBreak/>
              <w:t>NO</w:t>
            </w:r>
          </w:p>
        </w:tc>
        <w:tc>
          <w:tcPr>
            <w:tcW w:w="2274" w:type="dxa"/>
            <w:gridSpan w:val="2"/>
            <w:tcBorders>
              <w:top w:val="nil"/>
              <w:left w:val="single" w:sz="2" w:space="0" w:color="000001"/>
              <w:bottom w:val="single" w:sz="2" w:space="0" w:color="000001"/>
              <w:right w:val="single" w:sz="2" w:space="0" w:color="000001"/>
            </w:tcBorders>
            <w:shd w:val="clear" w:color="auto" w:fill="DBE5F1" w:themeFill="accent1" w:themeFillTint="33"/>
          </w:tcPr>
          <w:p w14:paraId="019C8167" w14:textId="406B7143" w:rsidR="000247D8" w:rsidRPr="000247D8" w:rsidRDefault="000247D8" w:rsidP="007215B3">
            <w:pPr>
              <w:pStyle w:val="TableContents"/>
              <w:spacing w:line="20" w:lineRule="atLeast"/>
              <w:rPr>
                <w:rFonts w:ascii="Calibri" w:hAnsi="Calibri"/>
                <w:sz w:val="20"/>
                <w:szCs w:val="20"/>
                <w:lang w:val="en-US"/>
              </w:rPr>
            </w:pPr>
            <w:r w:rsidRPr="000247D8">
              <w:rPr>
                <w:rFonts w:ascii="Calibri" w:hAnsi="Calibri"/>
                <w:sz w:val="20"/>
                <w:szCs w:val="20"/>
                <w:lang w:val="en-US"/>
              </w:rPr>
              <w:t xml:space="preserve">The offices have presented at least one example each of external evaluations that integrate </w:t>
            </w:r>
            <w:r w:rsidRPr="000247D8">
              <w:rPr>
                <w:rFonts w:ascii="Calibri" w:hAnsi="Calibri"/>
                <w:sz w:val="20"/>
                <w:szCs w:val="20"/>
                <w:lang w:val="en-US"/>
              </w:rPr>
              <w:lastRenderedPageBreak/>
              <w:t>gender well and therefore the score this time is YES.</w:t>
            </w:r>
          </w:p>
          <w:p w14:paraId="12EA058D" w14:textId="4D2BE562" w:rsidR="0048563D" w:rsidRDefault="000247D8" w:rsidP="007215B3">
            <w:pPr>
              <w:pStyle w:val="TableContents"/>
              <w:spacing w:line="20" w:lineRule="atLeast"/>
              <w:rPr>
                <w:rFonts w:ascii="Calibri" w:hAnsi="Calibri"/>
                <w:sz w:val="20"/>
                <w:szCs w:val="20"/>
                <w:lang w:val="en-US"/>
              </w:rPr>
            </w:pPr>
            <w:r w:rsidRPr="000247D8">
              <w:rPr>
                <w:rFonts w:ascii="Calibri" w:hAnsi="Calibri"/>
                <w:sz w:val="20"/>
                <w:szCs w:val="20"/>
                <w:lang w:val="en-US"/>
              </w:rPr>
              <w:t xml:space="preserve">However, for the final assessments, </w:t>
            </w:r>
            <w:r w:rsidR="00CC08B9" w:rsidRPr="000247D8">
              <w:rPr>
                <w:rFonts w:ascii="Calibri" w:hAnsi="Calibri"/>
                <w:sz w:val="20"/>
                <w:szCs w:val="20"/>
                <w:lang w:val="en-US"/>
              </w:rPr>
              <w:t xml:space="preserve">the offices </w:t>
            </w:r>
            <w:r w:rsidRPr="000247D8">
              <w:rPr>
                <w:rFonts w:ascii="Calibri" w:hAnsi="Calibri"/>
                <w:sz w:val="20"/>
                <w:szCs w:val="20"/>
                <w:lang w:val="en-US"/>
              </w:rPr>
              <w:t xml:space="preserve">will </w:t>
            </w:r>
            <w:r w:rsidR="00CC08B9" w:rsidRPr="000247D8">
              <w:rPr>
                <w:rFonts w:ascii="Calibri" w:hAnsi="Calibri"/>
                <w:sz w:val="20"/>
                <w:szCs w:val="20"/>
                <w:lang w:val="en-US"/>
              </w:rPr>
              <w:t>need to present an evaluation from each programme.</w:t>
            </w:r>
            <w:r w:rsidR="00CC08B9">
              <w:rPr>
                <w:rFonts w:ascii="Calibri" w:hAnsi="Calibri"/>
                <w:sz w:val="20"/>
                <w:szCs w:val="20"/>
                <w:lang w:val="en-US"/>
              </w:rPr>
              <w:t xml:space="preserve"> </w:t>
            </w:r>
          </w:p>
          <w:p w14:paraId="42507B80" w14:textId="5454E7C5" w:rsidR="0048563D" w:rsidRPr="006C4EB7" w:rsidRDefault="0048563D" w:rsidP="007215B3">
            <w:pPr>
              <w:pStyle w:val="TableContents"/>
              <w:spacing w:line="20" w:lineRule="atLeast"/>
              <w:rPr>
                <w:rFonts w:ascii="Calibri" w:hAnsi="Calibri"/>
                <w:sz w:val="20"/>
                <w:szCs w:val="20"/>
                <w:lang w:val="en-US"/>
              </w:rPr>
            </w:pPr>
          </w:p>
        </w:tc>
        <w:tc>
          <w:tcPr>
            <w:tcW w:w="876" w:type="dxa"/>
            <w:tcBorders>
              <w:top w:val="nil"/>
              <w:left w:val="single" w:sz="2" w:space="0" w:color="000001"/>
              <w:bottom w:val="single" w:sz="2" w:space="0" w:color="000001"/>
              <w:right w:val="single" w:sz="2" w:space="0" w:color="000001"/>
            </w:tcBorders>
            <w:shd w:val="clear" w:color="auto" w:fill="DBE5F1" w:themeFill="accent1" w:themeFillTint="33"/>
          </w:tcPr>
          <w:p w14:paraId="249EC162" w14:textId="4E4AE3D6" w:rsidR="007215B3" w:rsidRPr="00CC08B9" w:rsidRDefault="00CC08B9" w:rsidP="007215B3">
            <w:pPr>
              <w:pStyle w:val="TableContents"/>
              <w:spacing w:line="20" w:lineRule="atLeast"/>
              <w:rPr>
                <w:rFonts w:ascii="Calibri" w:hAnsi="Calibri"/>
                <w:sz w:val="20"/>
                <w:szCs w:val="20"/>
                <w:highlight w:val="yellow"/>
                <w:lang w:val="en-US"/>
              </w:rPr>
            </w:pPr>
            <w:r w:rsidRPr="000247D8">
              <w:rPr>
                <w:rFonts w:ascii="Calibri" w:hAnsi="Calibri"/>
                <w:sz w:val="20"/>
                <w:szCs w:val="20"/>
                <w:highlight w:val="green"/>
                <w:lang w:val="en-US"/>
              </w:rPr>
              <w:lastRenderedPageBreak/>
              <w:t>YES</w:t>
            </w:r>
          </w:p>
        </w:tc>
      </w:tr>
      <w:bookmarkEnd w:id="13"/>
      <w:bookmarkEnd w:id="17"/>
      <w:tr w:rsidR="001105B5" w:rsidRPr="00672865" w14:paraId="77E4808A" w14:textId="77777777" w:rsidTr="00FA4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36"/>
        </w:trPr>
        <w:tc>
          <w:tcPr>
            <w:tcW w:w="17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CEA32" w14:textId="77777777" w:rsidR="001105B5" w:rsidRPr="006C4EB7" w:rsidRDefault="001105B5" w:rsidP="00266A1B">
            <w:pPr>
              <w:pStyle w:val="TableContents"/>
              <w:spacing w:line="20" w:lineRule="atLeast"/>
              <w:rPr>
                <w:rFonts w:ascii="Calibri" w:hAnsi="Calibri"/>
                <w:b/>
                <w:bCs/>
                <w:sz w:val="20"/>
                <w:szCs w:val="20"/>
                <w:lang w:val="en-US"/>
              </w:rPr>
            </w:pPr>
            <w:r>
              <w:rPr>
                <w:rFonts w:ascii="Calibri" w:hAnsi="Calibri"/>
                <w:b/>
                <w:bCs/>
                <w:sz w:val="20"/>
                <w:szCs w:val="20"/>
                <w:lang w:val="en-US"/>
              </w:rPr>
              <w:t>Subtotal scoring</w:t>
            </w:r>
          </w:p>
        </w:tc>
        <w:tc>
          <w:tcPr>
            <w:tcW w:w="2057"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0C01701C" w14:textId="77777777" w:rsidR="001105B5" w:rsidRPr="006C4EB7" w:rsidRDefault="001105B5" w:rsidP="00266A1B">
            <w:pPr>
              <w:pStyle w:val="TableContents"/>
              <w:spacing w:line="20" w:lineRule="atLeast"/>
              <w:rPr>
                <w:rFonts w:ascii="Calibri" w:hAnsi="Calibri"/>
                <w:sz w:val="20"/>
                <w:szCs w:val="20"/>
                <w:lang w:val="en-US"/>
              </w:rPr>
            </w:pPr>
          </w:p>
        </w:tc>
        <w:tc>
          <w:tcPr>
            <w:tcW w:w="2318"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2E36A409" w14:textId="77777777" w:rsidR="001105B5" w:rsidRPr="006C4EB7" w:rsidRDefault="001105B5" w:rsidP="00266A1B">
            <w:pPr>
              <w:pStyle w:val="TableContents"/>
              <w:spacing w:line="20" w:lineRule="atLeast"/>
              <w:rPr>
                <w:rFonts w:ascii="Calibri" w:hAnsi="Calibri"/>
                <w:sz w:val="20"/>
                <w:szCs w:val="20"/>
                <w:lang w:val="en-US"/>
              </w:rPr>
            </w:pPr>
          </w:p>
        </w:tc>
        <w:tc>
          <w:tcPr>
            <w:tcW w:w="1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3FBA26" w14:textId="77777777" w:rsidR="001105B5" w:rsidRDefault="001105B5" w:rsidP="00266A1B">
            <w:pPr>
              <w:pStyle w:val="TableContents"/>
              <w:spacing w:line="20" w:lineRule="atLeast"/>
              <w:rPr>
                <w:rFonts w:ascii="Calibri" w:hAnsi="Calibri"/>
                <w:sz w:val="20"/>
                <w:szCs w:val="20"/>
                <w:lang w:val="en-US"/>
              </w:rPr>
            </w:pPr>
          </w:p>
        </w:tc>
        <w:tc>
          <w:tcPr>
            <w:tcW w:w="23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D50539" w14:textId="77777777" w:rsidR="001105B5" w:rsidRDefault="001105B5" w:rsidP="00266A1B">
            <w:pPr>
              <w:pStyle w:val="TableContents"/>
              <w:spacing w:line="20" w:lineRule="atLeast"/>
              <w:rPr>
                <w:rFonts w:ascii="Calibri" w:hAnsi="Calibri"/>
                <w:sz w:val="20"/>
                <w:szCs w:val="20"/>
                <w:lang w:val="en-US"/>
              </w:rPr>
            </w:pPr>
          </w:p>
        </w:tc>
        <w:tc>
          <w:tcPr>
            <w:tcW w:w="8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35FEC5" w14:textId="436ADB3F" w:rsidR="001105B5" w:rsidRDefault="002F1842" w:rsidP="00266A1B">
            <w:pPr>
              <w:pStyle w:val="TableContents"/>
              <w:spacing w:line="20" w:lineRule="atLeast"/>
              <w:rPr>
                <w:rFonts w:ascii="Calibri" w:hAnsi="Calibri"/>
                <w:sz w:val="20"/>
                <w:szCs w:val="20"/>
                <w:lang w:val="en-US"/>
              </w:rPr>
            </w:pPr>
            <w:r>
              <w:rPr>
                <w:rFonts w:ascii="Calibri" w:hAnsi="Calibri"/>
                <w:sz w:val="20"/>
                <w:szCs w:val="20"/>
                <w:lang w:val="en-US"/>
              </w:rPr>
              <w:t>1</w:t>
            </w:r>
            <w:r w:rsidR="001105B5">
              <w:rPr>
                <w:rFonts w:ascii="Calibri" w:hAnsi="Calibri"/>
                <w:sz w:val="20"/>
                <w:szCs w:val="20"/>
                <w:lang w:val="en-US"/>
              </w:rPr>
              <w:t>/</w:t>
            </w:r>
            <w:r>
              <w:rPr>
                <w:rFonts w:ascii="Calibri" w:hAnsi="Calibri"/>
                <w:sz w:val="20"/>
                <w:szCs w:val="20"/>
                <w:lang w:val="en-US"/>
              </w:rPr>
              <w:t>7</w:t>
            </w:r>
          </w:p>
        </w:tc>
        <w:tc>
          <w:tcPr>
            <w:tcW w:w="224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7BD790" w14:textId="77777777" w:rsidR="001105B5" w:rsidRDefault="001105B5" w:rsidP="00266A1B">
            <w:pPr>
              <w:pStyle w:val="TableContents"/>
              <w:spacing w:line="20" w:lineRule="atLeast"/>
              <w:rPr>
                <w:rFonts w:ascii="Calibri" w:hAnsi="Calibri"/>
                <w:sz w:val="20"/>
                <w:szCs w:val="20"/>
                <w:lang w:val="en-US"/>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09A3F9" w14:textId="20CB0AB3" w:rsidR="001105B5" w:rsidRPr="00672865" w:rsidRDefault="00CC08B9" w:rsidP="00266A1B">
            <w:pPr>
              <w:pStyle w:val="TableContents"/>
              <w:spacing w:line="20" w:lineRule="atLeast"/>
              <w:rPr>
                <w:rFonts w:ascii="Calibri" w:hAnsi="Calibri"/>
                <w:sz w:val="20"/>
                <w:szCs w:val="20"/>
                <w:highlight w:val="red"/>
                <w:lang w:val="en-US"/>
              </w:rPr>
            </w:pPr>
            <w:r>
              <w:rPr>
                <w:rFonts w:ascii="Calibri" w:hAnsi="Calibri"/>
                <w:sz w:val="20"/>
                <w:szCs w:val="20"/>
                <w:lang w:val="en-US"/>
              </w:rPr>
              <w:t>1</w:t>
            </w:r>
            <w:r w:rsidR="001105B5">
              <w:rPr>
                <w:rFonts w:ascii="Calibri" w:hAnsi="Calibri"/>
                <w:sz w:val="20"/>
                <w:szCs w:val="20"/>
                <w:lang w:val="en-US"/>
              </w:rPr>
              <w:t>/</w:t>
            </w:r>
            <w:r w:rsidR="002F1842">
              <w:rPr>
                <w:rFonts w:ascii="Calibri" w:hAnsi="Calibri"/>
                <w:sz w:val="20"/>
                <w:szCs w:val="20"/>
                <w:lang w:val="en-US"/>
              </w:rPr>
              <w:t>7</w:t>
            </w:r>
          </w:p>
        </w:tc>
      </w:tr>
    </w:tbl>
    <w:p w14:paraId="07499285" w14:textId="77777777" w:rsidR="006520D1" w:rsidRPr="006C4EB7" w:rsidRDefault="006520D1" w:rsidP="006520D1">
      <w:pPr>
        <w:spacing w:line="20" w:lineRule="atLeast"/>
        <w:rPr>
          <w:rFonts w:ascii="Calibri" w:hAnsi="Calibri"/>
          <w:lang w:val="en-US"/>
        </w:rPr>
      </w:pPr>
    </w:p>
    <w:p w14:paraId="2C86B54F" w14:textId="77777777" w:rsidR="00E145AB" w:rsidRPr="006C4EB7" w:rsidRDefault="00E145AB" w:rsidP="00E145AB">
      <w:pPr>
        <w:pStyle w:val="ListParagraph"/>
        <w:widowControl w:val="0"/>
        <w:suppressAutoHyphens/>
        <w:spacing w:after="0" w:line="240" w:lineRule="auto"/>
        <w:contextualSpacing w:val="0"/>
        <w:rPr>
          <w:b/>
          <w:lang w:val="en-US"/>
        </w:rPr>
      </w:pPr>
    </w:p>
    <w:p w14:paraId="46E66BFE" w14:textId="50E83D58" w:rsidR="006520D1" w:rsidRPr="006C4EB7" w:rsidRDefault="06D42161" w:rsidP="00AA34F4">
      <w:pPr>
        <w:pStyle w:val="ListParagraph"/>
        <w:widowControl w:val="0"/>
        <w:numPr>
          <w:ilvl w:val="0"/>
          <w:numId w:val="1"/>
        </w:numPr>
        <w:suppressAutoHyphens/>
        <w:spacing w:after="0" w:line="240" w:lineRule="auto"/>
        <w:contextualSpacing w:val="0"/>
        <w:rPr>
          <w:b/>
          <w:bCs/>
          <w:lang w:val="en-US"/>
        </w:rPr>
      </w:pPr>
      <w:r w:rsidRPr="006C4EB7">
        <w:rPr>
          <w:b/>
          <w:bCs/>
          <w:lang w:val="en-US"/>
        </w:rPr>
        <w:t>Partnerships</w:t>
      </w:r>
      <w:r w:rsidRPr="006C4EB7">
        <w:rPr>
          <w:b/>
          <w:bCs/>
        </w:rPr>
        <w:t xml:space="preserve"> (</w:t>
      </w:r>
      <w:r w:rsidR="001C50D3">
        <w:rPr>
          <w:b/>
          <w:bCs/>
        </w:rPr>
        <w:t>7</w:t>
      </w:r>
      <w:r w:rsidRPr="006C4EB7">
        <w:rPr>
          <w:b/>
          <w:bCs/>
        </w:rPr>
        <w:t>)</w:t>
      </w:r>
      <w:r w:rsidR="001C50D3">
        <w:rPr>
          <w:b/>
          <w:bCs/>
        </w:rPr>
        <w:t xml:space="preserve">  HQ 4 + Mission 3</w:t>
      </w:r>
    </w:p>
    <w:p w14:paraId="10C9D661" w14:textId="77777777" w:rsidR="006520D1" w:rsidRPr="006C4EB7" w:rsidRDefault="006520D1" w:rsidP="006520D1">
      <w:pPr>
        <w:rPr>
          <w:rFonts w:ascii="Calibri" w:hAnsi="Calibri"/>
          <w:lang w:val="en-US"/>
        </w:rPr>
      </w:pPr>
    </w:p>
    <w:tbl>
      <w:tblPr>
        <w:tblpPr w:leftFromText="180" w:rightFromText="180" w:vertAnchor="text" w:tblpX="85"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948"/>
        <w:gridCol w:w="12"/>
        <w:gridCol w:w="2148"/>
        <w:gridCol w:w="1868"/>
        <w:gridCol w:w="2198"/>
        <w:gridCol w:w="869"/>
        <w:gridCol w:w="2210"/>
        <w:gridCol w:w="891"/>
      </w:tblGrid>
      <w:tr w:rsidR="00DF7ECA" w:rsidRPr="006C4EB7" w14:paraId="045112B1" w14:textId="40478C18" w:rsidTr="0008161C">
        <w:trPr>
          <w:trHeight w:val="521"/>
        </w:trPr>
        <w:tc>
          <w:tcPr>
            <w:tcW w:w="2256" w:type="dxa"/>
            <w:tcBorders>
              <w:bottom w:val="single" w:sz="4" w:space="0" w:color="auto"/>
            </w:tcBorders>
            <w:shd w:val="clear" w:color="auto" w:fill="FFFFFF" w:themeFill="background1"/>
          </w:tcPr>
          <w:p w14:paraId="2A31F851" w14:textId="77777777" w:rsidR="00DF7ECA" w:rsidRPr="006C4EB7" w:rsidRDefault="00DF7ECA" w:rsidP="0008161C">
            <w:pPr>
              <w:jc w:val="center"/>
              <w:rPr>
                <w:rFonts w:asciiTheme="minorHAnsi" w:eastAsiaTheme="minorEastAsia" w:hAnsiTheme="minorHAnsi" w:cstheme="minorBidi"/>
                <w:b/>
                <w:bCs/>
                <w:sz w:val="20"/>
                <w:szCs w:val="20"/>
                <w:lang w:val="en-US"/>
              </w:rPr>
            </w:pPr>
            <w:r w:rsidRPr="006C4EB7">
              <w:rPr>
                <w:rFonts w:asciiTheme="minorHAnsi" w:eastAsiaTheme="minorEastAsia" w:hAnsiTheme="minorHAnsi" w:cstheme="minorBidi"/>
                <w:b/>
                <w:bCs/>
                <w:sz w:val="20"/>
                <w:szCs w:val="20"/>
                <w:lang w:val="en-US"/>
              </w:rPr>
              <w:t>Indicators and benchmarks</w:t>
            </w:r>
          </w:p>
        </w:tc>
        <w:tc>
          <w:tcPr>
            <w:tcW w:w="1960" w:type="dxa"/>
            <w:gridSpan w:val="2"/>
            <w:tcBorders>
              <w:bottom w:val="single" w:sz="4" w:space="0" w:color="auto"/>
              <w:right w:val="thickThinSmallGap" w:sz="24" w:space="0" w:color="000001"/>
            </w:tcBorders>
            <w:shd w:val="clear" w:color="auto" w:fill="FFFFFF" w:themeFill="background1"/>
          </w:tcPr>
          <w:p w14:paraId="35E7450F" w14:textId="77777777" w:rsidR="00DF7ECA" w:rsidRPr="006C4EB7" w:rsidRDefault="00DF7ECA" w:rsidP="0008161C">
            <w:pPr>
              <w:pStyle w:val="ListParagraph"/>
              <w:ind w:left="0"/>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Supporting evidence</w:t>
            </w:r>
          </w:p>
        </w:tc>
        <w:tc>
          <w:tcPr>
            <w:tcW w:w="2148" w:type="dxa"/>
            <w:tcBorders>
              <w:left w:val="thickThinSmallGap" w:sz="24" w:space="0" w:color="000001"/>
              <w:bottom w:val="single" w:sz="4" w:space="0" w:color="auto"/>
            </w:tcBorders>
            <w:shd w:val="clear" w:color="auto" w:fill="FFFFFF" w:themeFill="background1"/>
          </w:tcPr>
          <w:p w14:paraId="7DB87EFC" w14:textId="5ADDBAA3" w:rsidR="00DF7ECA" w:rsidRPr="006C4EB7" w:rsidRDefault="00DF7ECA" w:rsidP="0008161C">
            <w:pPr>
              <w:pStyle w:val="ListParagraph"/>
              <w:ind w:left="0"/>
              <w:rPr>
                <w:rFonts w:asciiTheme="minorHAnsi" w:eastAsiaTheme="minorEastAsia" w:hAnsiTheme="minorHAnsi" w:cstheme="minorBidi"/>
                <w:sz w:val="20"/>
                <w:szCs w:val="20"/>
                <w:lang w:val="en-US"/>
              </w:rPr>
            </w:pPr>
            <w:r>
              <w:rPr>
                <w:b/>
                <w:bCs/>
                <w:sz w:val="20"/>
                <w:szCs w:val="20"/>
                <w:lang w:val="en-US"/>
              </w:rPr>
              <w:t>Iceland note</w:t>
            </w:r>
          </w:p>
        </w:tc>
        <w:tc>
          <w:tcPr>
            <w:tcW w:w="1868" w:type="dxa"/>
            <w:tcBorders>
              <w:bottom w:val="single" w:sz="4" w:space="0" w:color="auto"/>
            </w:tcBorders>
            <w:shd w:val="clear" w:color="auto" w:fill="FFFFFF" w:themeFill="background1"/>
          </w:tcPr>
          <w:p w14:paraId="58E0C366" w14:textId="5B401104" w:rsidR="00DF7ECA" w:rsidRDefault="00DF7ECA" w:rsidP="0008161C">
            <w:pPr>
              <w:pStyle w:val="ListParagraph"/>
              <w:ind w:left="0"/>
              <w:rPr>
                <w:b/>
                <w:bCs/>
                <w:sz w:val="20"/>
                <w:szCs w:val="20"/>
                <w:lang w:val="en-US"/>
              </w:rPr>
            </w:pPr>
            <w:r w:rsidRPr="00340D60">
              <w:rPr>
                <w:b/>
                <w:bCs/>
                <w:sz w:val="20"/>
                <w:szCs w:val="20"/>
                <w:lang w:val="en-US"/>
              </w:rPr>
              <w:t>Checklist from Teams</w:t>
            </w:r>
          </w:p>
        </w:tc>
        <w:tc>
          <w:tcPr>
            <w:tcW w:w="2198" w:type="dxa"/>
            <w:tcBorders>
              <w:top w:val="single" w:sz="2" w:space="0" w:color="000001"/>
              <w:left w:val="single" w:sz="2" w:space="0" w:color="000001"/>
              <w:bottom w:val="single" w:sz="4" w:space="0" w:color="auto"/>
              <w:right w:val="single" w:sz="4" w:space="0" w:color="auto"/>
            </w:tcBorders>
          </w:tcPr>
          <w:p w14:paraId="705D1C86" w14:textId="5A50DEF1" w:rsidR="00DF7ECA" w:rsidRPr="00340D60" w:rsidRDefault="00DF7ECA" w:rsidP="0008161C">
            <w:pPr>
              <w:pStyle w:val="ListParagraph"/>
              <w:ind w:left="0"/>
              <w:rPr>
                <w:b/>
                <w:bCs/>
                <w:sz w:val="20"/>
                <w:szCs w:val="20"/>
                <w:lang w:val="en-US"/>
              </w:rPr>
            </w:pPr>
            <w:r>
              <w:rPr>
                <w:b/>
                <w:bCs/>
                <w:sz w:val="20"/>
                <w:szCs w:val="20"/>
                <w:lang w:val="en-US"/>
              </w:rPr>
              <w:t>Iceland Comments</w:t>
            </w:r>
          </w:p>
        </w:tc>
        <w:tc>
          <w:tcPr>
            <w:tcW w:w="869" w:type="dxa"/>
            <w:tcBorders>
              <w:top w:val="single" w:sz="2" w:space="0" w:color="000001"/>
              <w:left w:val="single" w:sz="2" w:space="0" w:color="000001"/>
              <w:bottom w:val="single" w:sz="4" w:space="0" w:color="auto"/>
              <w:right w:val="single" w:sz="4" w:space="0" w:color="auto"/>
            </w:tcBorders>
          </w:tcPr>
          <w:p w14:paraId="3F1C253C" w14:textId="6B85B477" w:rsidR="00DF7ECA" w:rsidRPr="00340D60" w:rsidRDefault="00DF7ECA" w:rsidP="0008161C">
            <w:pPr>
              <w:pStyle w:val="ListParagraph"/>
              <w:ind w:left="0"/>
              <w:rPr>
                <w:b/>
                <w:bCs/>
                <w:sz w:val="20"/>
                <w:szCs w:val="20"/>
                <w:lang w:val="en-US"/>
              </w:rPr>
            </w:pPr>
            <w:r>
              <w:rPr>
                <w:b/>
                <w:bCs/>
                <w:sz w:val="20"/>
                <w:szCs w:val="20"/>
                <w:lang w:val="en-US"/>
              </w:rPr>
              <w:t>Iceland Self Scoring</w:t>
            </w:r>
          </w:p>
        </w:tc>
        <w:tc>
          <w:tcPr>
            <w:tcW w:w="2210" w:type="dxa"/>
            <w:tcBorders>
              <w:top w:val="single" w:sz="2" w:space="0" w:color="000001"/>
              <w:left w:val="single" w:sz="2" w:space="0" w:color="000001"/>
              <w:bottom w:val="single" w:sz="4" w:space="0" w:color="auto"/>
              <w:right w:val="single" w:sz="4" w:space="0" w:color="auto"/>
            </w:tcBorders>
          </w:tcPr>
          <w:p w14:paraId="13D639BB" w14:textId="03692F2C" w:rsidR="00DF7ECA" w:rsidRPr="00340D60" w:rsidRDefault="00DF7ECA" w:rsidP="0008161C">
            <w:pPr>
              <w:pStyle w:val="ListParagraph"/>
              <w:ind w:left="0"/>
              <w:rPr>
                <w:b/>
                <w:bCs/>
                <w:sz w:val="20"/>
                <w:szCs w:val="20"/>
                <w:lang w:val="en-US"/>
              </w:rPr>
            </w:pPr>
            <w:r>
              <w:rPr>
                <w:b/>
                <w:bCs/>
                <w:sz w:val="20"/>
                <w:szCs w:val="20"/>
                <w:lang w:val="en-US"/>
              </w:rPr>
              <w:t>Seal Team comments</w:t>
            </w:r>
          </w:p>
        </w:tc>
        <w:tc>
          <w:tcPr>
            <w:tcW w:w="891" w:type="dxa"/>
            <w:tcBorders>
              <w:top w:val="single" w:sz="2" w:space="0" w:color="000001"/>
              <w:left w:val="single" w:sz="2" w:space="0" w:color="000001"/>
              <w:bottom w:val="single" w:sz="4" w:space="0" w:color="auto"/>
              <w:right w:val="single" w:sz="4" w:space="0" w:color="auto"/>
            </w:tcBorders>
          </w:tcPr>
          <w:p w14:paraId="1C717993" w14:textId="75435ADC" w:rsidR="00DF7ECA" w:rsidRPr="00340D60" w:rsidRDefault="00DF7ECA" w:rsidP="0008161C">
            <w:pPr>
              <w:pStyle w:val="ListParagraph"/>
              <w:ind w:left="0"/>
              <w:rPr>
                <w:b/>
                <w:bCs/>
                <w:sz w:val="20"/>
                <w:szCs w:val="20"/>
                <w:lang w:val="en-US"/>
              </w:rPr>
            </w:pPr>
            <w:r>
              <w:rPr>
                <w:b/>
                <w:bCs/>
                <w:sz w:val="20"/>
                <w:szCs w:val="20"/>
                <w:lang w:val="en-US"/>
              </w:rPr>
              <w:t>Final scoring</w:t>
            </w:r>
          </w:p>
        </w:tc>
      </w:tr>
      <w:tr w:rsidR="00DF7ECA" w:rsidRPr="006C4EB7" w14:paraId="7459176A" w14:textId="4851D08C" w:rsidTr="0008161C">
        <w:tc>
          <w:tcPr>
            <w:tcW w:w="14400" w:type="dxa"/>
            <w:gridSpan w:val="9"/>
            <w:tcBorders>
              <w:left w:val="single" w:sz="4" w:space="0" w:color="auto"/>
            </w:tcBorders>
            <w:shd w:val="clear" w:color="auto" w:fill="FFFFFF" w:themeFill="background1"/>
          </w:tcPr>
          <w:p w14:paraId="5A9C19DD" w14:textId="549A4ACC" w:rsidR="00DF7ECA" w:rsidRPr="006C4EB7" w:rsidRDefault="00DF7ECA" w:rsidP="0008161C">
            <w:pPr>
              <w:pStyle w:val="TableContents"/>
              <w:spacing w:line="20" w:lineRule="atLeast"/>
              <w:rPr>
                <w:rFonts w:asciiTheme="minorHAnsi" w:eastAsiaTheme="minorEastAsia" w:hAnsiTheme="minorHAnsi" w:cstheme="minorBidi"/>
                <w:b/>
                <w:bCs/>
                <w:sz w:val="20"/>
                <w:szCs w:val="20"/>
                <w:lang w:val="en-US"/>
              </w:rPr>
            </w:pPr>
            <w:r w:rsidRPr="006C4EB7">
              <w:rPr>
                <w:rFonts w:asciiTheme="minorHAnsi" w:eastAsiaTheme="minorEastAsia" w:hAnsiTheme="minorHAnsi" w:cstheme="minorBidi"/>
                <w:b/>
                <w:bCs/>
                <w:sz w:val="20"/>
                <w:szCs w:val="20"/>
                <w:lang w:val="en-US"/>
              </w:rPr>
              <w:t xml:space="preserve">Indicator 6.A Collaborations with </w:t>
            </w:r>
            <w:r w:rsidRPr="006C4EB7">
              <w:rPr>
                <w:rFonts w:ascii="Calibri" w:hAnsi="Calibri"/>
                <w:b/>
                <w:bCs/>
                <w:sz w:val="20"/>
                <w:szCs w:val="20"/>
                <w:lang w:val="en-US"/>
              </w:rPr>
              <w:t>key</w:t>
            </w:r>
            <w:r w:rsidRPr="006C4EB7">
              <w:rPr>
                <w:rFonts w:asciiTheme="minorHAnsi" w:eastAsiaTheme="minorEastAsia" w:hAnsiTheme="minorHAnsi" w:cstheme="minorBidi"/>
                <w:b/>
                <w:bCs/>
                <w:sz w:val="20"/>
                <w:szCs w:val="20"/>
                <w:lang w:val="en-US"/>
              </w:rPr>
              <w:t xml:space="preserve"> actors around gender equality goals</w:t>
            </w:r>
          </w:p>
        </w:tc>
      </w:tr>
      <w:tr w:rsidR="00DF7ECA" w:rsidRPr="006C4EB7" w14:paraId="4A74F030" w14:textId="31990B67" w:rsidTr="0008161C">
        <w:tc>
          <w:tcPr>
            <w:tcW w:w="2256" w:type="dxa"/>
            <w:shd w:val="clear" w:color="auto" w:fill="FFFFFF" w:themeFill="background1"/>
          </w:tcPr>
          <w:p w14:paraId="18E42F2D" w14:textId="2184E3BF" w:rsidR="00DF7ECA" w:rsidRPr="006C4EB7" w:rsidRDefault="00DF7ECA" w:rsidP="0008161C">
            <w:pPr>
              <w:pStyle w:val="TableContents"/>
              <w:spacing w:line="20" w:lineRule="atLeast"/>
              <w:rPr>
                <w:rFonts w:ascii="Calibri" w:hAnsi="Calibri"/>
                <w:b/>
                <w:bCs/>
                <w:sz w:val="20"/>
                <w:szCs w:val="20"/>
                <w:lang w:val="en-US"/>
              </w:rPr>
            </w:pPr>
            <w:bookmarkStart w:id="19" w:name="_Hlk30488184"/>
            <w:r w:rsidRPr="006C4EB7">
              <w:rPr>
                <w:rFonts w:ascii="Calibri" w:hAnsi="Calibri"/>
                <w:b/>
                <w:bCs/>
                <w:sz w:val="20"/>
                <w:szCs w:val="20"/>
                <w:lang w:val="en-US"/>
              </w:rPr>
              <w:t>6.1</w:t>
            </w:r>
            <w:r>
              <w:rPr>
                <w:rFonts w:ascii="Calibri" w:hAnsi="Calibri"/>
                <w:b/>
                <w:bCs/>
                <w:sz w:val="20"/>
                <w:szCs w:val="20"/>
                <w:lang w:val="en-US"/>
              </w:rPr>
              <w:t xml:space="preserve"> </w:t>
            </w:r>
            <w:r w:rsidRPr="006C4EB7">
              <w:rPr>
                <w:rFonts w:ascii="Calibri" w:hAnsi="Calibri"/>
                <w:b/>
                <w:bCs/>
                <w:sz w:val="20"/>
                <w:szCs w:val="20"/>
                <w:lang w:val="en-US"/>
              </w:rPr>
              <w:t xml:space="preserve">The </w:t>
            </w:r>
            <w:r>
              <w:rPr>
                <w:rFonts w:ascii="Calibri" w:hAnsi="Calibri"/>
                <w:b/>
                <w:bCs/>
                <w:sz w:val="20"/>
                <w:szCs w:val="20"/>
                <w:lang w:val="en-US"/>
              </w:rPr>
              <w:t xml:space="preserve">entity </w:t>
            </w:r>
            <w:r w:rsidRPr="006C4EB7">
              <w:rPr>
                <w:rFonts w:ascii="Calibri" w:hAnsi="Calibri"/>
                <w:b/>
                <w:bCs/>
                <w:sz w:val="20"/>
                <w:szCs w:val="20"/>
                <w:lang w:val="en-US"/>
              </w:rPr>
              <w:t xml:space="preserve">promotes at least one gender item for the </w:t>
            </w:r>
            <w:r>
              <w:rPr>
                <w:rFonts w:ascii="Calibri" w:hAnsi="Calibri"/>
                <w:b/>
                <w:bCs/>
                <w:sz w:val="20"/>
                <w:szCs w:val="20"/>
                <w:lang w:val="en-US"/>
              </w:rPr>
              <w:t>principle partnership (eg donor group.)</w:t>
            </w:r>
          </w:p>
          <w:p w14:paraId="04F299F5" w14:textId="085EA05F" w:rsidR="00DF7ECA" w:rsidRPr="006C4EB7" w:rsidRDefault="00DF7ECA" w:rsidP="0008161C">
            <w:pPr>
              <w:pStyle w:val="TableContents"/>
              <w:spacing w:line="20" w:lineRule="atLeast"/>
              <w:rPr>
                <w:rFonts w:ascii="Calibri" w:hAnsi="Calibri"/>
                <w:b/>
                <w:bCs/>
                <w:sz w:val="20"/>
                <w:szCs w:val="20"/>
                <w:lang w:val="en-US"/>
              </w:rPr>
            </w:pPr>
          </w:p>
          <w:p w14:paraId="6A08FFDA" w14:textId="59001011" w:rsidR="00DF7ECA" w:rsidRPr="006C4EB7" w:rsidRDefault="00DF7ECA" w:rsidP="0008161C">
            <w:pPr>
              <w:pStyle w:val="TableContents"/>
              <w:spacing w:line="20" w:lineRule="atLeast"/>
              <w:rPr>
                <w:rFonts w:ascii="Calibri" w:hAnsi="Calibri"/>
                <w:b/>
                <w:bCs/>
                <w:sz w:val="20"/>
                <w:szCs w:val="20"/>
                <w:lang w:val="en-US"/>
              </w:rPr>
            </w:pPr>
          </w:p>
        </w:tc>
        <w:tc>
          <w:tcPr>
            <w:tcW w:w="1960" w:type="dxa"/>
            <w:gridSpan w:val="2"/>
            <w:tcBorders>
              <w:right w:val="thickThinSmallGap" w:sz="24" w:space="0" w:color="000001"/>
            </w:tcBorders>
            <w:shd w:val="clear" w:color="auto" w:fill="FFFFFF" w:themeFill="background1"/>
          </w:tcPr>
          <w:p w14:paraId="5AB4B30B"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Scoring on this benchmark requires substantiation with details that the item has been promoted: </w:t>
            </w:r>
          </w:p>
          <w:p w14:paraId="00A5B995"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i)Minutes of meetings; </w:t>
            </w:r>
          </w:p>
          <w:p w14:paraId="66A804E6" w14:textId="5134DA6F"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ii) note on impact of gender item being promoted.</w:t>
            </w:r>
          </w:p>
          <w:p w14:paraId="56D0E22A" w14:textId="77777777" w:rsidR="00DF7ECA" w:rsidRPr="006C4EB7" w:rsidRDefault="00DF7ECA" w:rsidP="0008161C">
            <w:pPr>
              <w:pStyle w:val="TableContents"/>
              <w:spacing w:line="20" w:lineRule="atLeast"/>
              <w:rPr>
                <w:rFonts w:ascii="Calibri" w:hAnsi="Calibri"/>
                <w:sz w:val="20"/>
                <w:szCs w:val="20"/>
                <w:lang w:val="en-US"/>
              </w:rPr>
            </w:pPr>
          </w:p>
          <w:p w14:paraId="268153B4" w14:textId="7BE0F8FC" w:rsidR="00DF7ECA" w:rsidRPr="006C4EB7" w:rsidRDefault="00DF7ECA" w:rsidP="0008161C">
            <w:pPr>
              <w:pStyle w:val="TableContents"/>
              <w:spacing w:line="20" w:lineRule="atLeast"/>
              <w:rPr>
                <w:rFonts w:ascii="Calibri" w:hAnsi="Calibri"/>
                <w:i/>
                <w:sz w:val="20"/>
                <w:szCs w:val="20"/>
                <w:lang w:val="en-US"/>
              </w:rPr>
            </w:pPr>
          </w:p>
        </w:tc>
        <w:tc>
          <w:tcPr>
            <w:tcW w:w="2148" w:type="dxa"/>
            <w:tcBorders>
              <w:left w:val="thickThinSmallGap" w:sz="24" w:space="0" w:color="000001"/>
            </w:tcBorders>
            <w:shd w:val="clear" w:color="auto" w:fill="FFFFFF" w:themeFill="background1"/>
          </w:tcPr>
          <w:p w14:paraId="1BF40A0A" w14:textId="18EA837E" w:rsidR="00DF7ECA" w:rsidRPr="006C4EB7" w:rsidRDefault="00DF7ECA" w:rsidP="0008161C">
            <w:pPr>
              <w:pStyle w:val="TableContents"/>
              <w:spacing w:line="20" w:lineRule="atLeast"/>
              <w:rPr>
                <w:rFonts w:ascii="Calibri" w:hAnsi="Calibri"/>
                <w:sz w:val="20"/>
                <w:szCs w:val="20"/>
                <w:lang w:val="en-US"/>
              </w:rPr>
            </w:pPr>
            <w:r w:rsidRPr="009A49FD">
              <w:rPr>
                <w:rFonts w:ascii="Calibri" w:hAnsi="Calibri"/>
                <w:sz w:val="20"/>
                <w:szCs w:val="20"/>
                <w:lang w:val="en-US"/>
              </w:rPr>
              <w:t xml:space="preserve">The Nordic + is the principal partnership for the Directorate. A continuous dialogue and partnership on gender equality should be maintained with all counterparts. </w:t>
            </w:r>
          </w:p>
        </w:tc>
        <w:tc>
          <w:tcPr>
            <w:tcW w:w="1868" w:type="dxa"/>
            <w:shd w:val="clear" w:color="auto" w:fill="FFFFFF" w:themeFill="background1"/>
          </w:tcPr>
          <w:p w14:paraId="702B0EAD" w14:textId="6926CEBE"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Minutes of meetings MFA IADC</w:t>
            </w:r>
          </w:p>
          <w:p w14:paraId="31F545CD" w14:textId="10D638D3"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Note on impact of gender item being promoted MFA IADC</w:t>
            </w:r>
          </w:p>
          <w:p w14:paraId="0A79811D" w14:textId="563FF9A7" w:rsidR="00DF7ECA" w:rsidRPr="009A49FD" w:rsidRDefault="00DF7ECA" w:rsidP="0008161C">
            <w:pPr>
              <w:pStyle w:val="TableContents"/>
              <w:spacing w:line="20" w:lineRule="atLeast"/>
              <w:rPr>
                <w:rFonts w:ascii="Calibri" w:hAnsi="Calibri"/>
                <w:sz w:val="20"/>
                <w:szCs w:val="20"/>
                <w:lang w:val="en-US"/>
              </w:rPr>
            </w:pPr>
          </w:p>
        </w:tc>
        <w:tc>
          <w:tcPr>
            <w:tcW w:w="2198" w:type="dxa"/>
            <w:shd w:val="clear" w:color="auto" w:fill="FFFFFF" w:themeFill="background1"/>
          </w:tcPr>
          <w:p w14:paraId="37A13C7E" w14:textId="3EF29543" w:rsidR="00DF7ECA" w:rsidRDefault="00B208FE" w:rsidP="0008161C">
            <w:pPr>
              <w:pStyle w:val="TableContents"/>
              <w:spacing w:line="20" w:lineRule="atLeast"/>
              <w:rPr>
                <w:rFonts w:ascii="Calibri" w:hAnsi="Calibri"/>
                <w:sz w:val="20"/>
                <w:szCs w:val="20"/>
                <w:lang w:val="en-US"/>
              </w:rPr>
            </w:pPr>
            <w:r w:rsidRPr="00B208FE">
              <w:rPr>
                <w:rFonts w:ascii="Calibri" w:hAnsi="Calibri"/>
                <w:sz w:val="20"/>
                <w:szCs w:val="20"/>
              </w:rPr>
              <w:t>Iceland has a seat at the Gender Donor Group in Malawi. @Kristjana</w:t>
            </w:r>
          </w:p>
        </w:tc>
        <w:tc>
          <w:tcPr>
            <w:tcW w:w="869" w:type="dxa"/>
            <w:shd w:val="clear" w:color="auto" w:fill="FFFFFF" w:themeFill="background1"/>
          </w:tcPr>
          <w:p w14:paraId="3F9A8B22" w14:textId="5533B92C" w:rsidR="00DF7ECA" w:rsidRDefault="00B208FE" w:rsidP="0008161C">
            <w:pPr>
              <w:pStyle w:val="TableContents"/>
              <w:spacing w:line="20" w:lineRule="atLeast"/>
              <w:rPr>
                <w:rFonts w:ascii="Calibri" w:hAnsi="Calibri"/>
                <w:sz w:val="20"/>
                <w:szCs w:val="20"/>
                <w:lang w:val="en-US"/>
              </w:rPr>
            </w:pPr>
            <w:r>
              <w:rPr>
                <w:rFonts w:ascii="Calibri" w:hAnsi="Calibri"/>
                <w:sz w:val="20"/>
                <w:szCs w:val="20"/>
                <w:lang w:val="en-US"/>
              </w:rPr>
              <w:t>NO</w:t>
            </w:r>
          </w:p>
        </w:tc>
        <w:tc>
          <w:tcPr>
            <w:tcW w:w="2210" w:type="dxa"/>
            <w:shd w:val="clear" w:color="auto" w:fill="FFFFFF" w:themeFill="background1"/>
          </w:tcPr>
          <w:p w14:paraId="57573945" w14:textId="42800E61" w:rsidR="00DF7ECA" w:rsidRDefault="00B208FE" w:rsidP="0008161C">
            <w:pPr>
              <w:pStyle w:val="TableContents"/>
              <w:spacing w:line="20" w:lineRule="atLeast"/>
              <w:rPr>
                <w:rFonts w:ascii="Calibri" w:hAnsi="Calibri"/>
                <w:sz w:val="20"/>
                <w:szCs w:val="20"/>
                <w:lang w:val="en-US"/>
              </w:rPr>
            </w:pPr>
            <w:r w:rsidRPr="00B208FE">
              <w:rPr>
                <w:rFonts w:ascii="Calibri" w:hAnsi="Calibri"/>
                <w:sz w:val="20"/>
                <w:szCs w:val="20"/>
                <w:lang w:val="en-US"/>
              </w:rPr>
              <w:t>The organization does not present any evidence to show that if fulfils this benchmark</w:t>
            </w:r>
          </w:p>
        </w:tc>
        <w:tc>
          <w:tcPr>
            <w:tcW w:w="891" w:type="dxa"/>
            <w:shd w:val="clear" w:color="auto" w:fill="FFFFFF" w:themeFill="background1"/>
          </w:tcPr>
          <w:p w14:paraId="483CF783" w14:textId="7030DE73" w:rsidR="00DF7ECA" w:rsidRDefault="00B208FE" w:rsidP="0008161C">
            <w:pPr>
              <w:pStyle w:val="TableContents"/>
              <w:spacing w:line="20" w:lineRule="atLeast"/>
              <w:rPr>
                <w:rFonts w:ascii="Calibri" w:hAnsi="Calibri"/>
                <w:sz w:val="20"/>
                <w:szCs w:val="20"/>
                <w:lang w:val="en-US"/>
              </w:rPr>
            </w:pPr>
            <w:r w:rsidRPr="00B208FE">
              <w:rPr>
                <w:rFonts w:ascii="Calibri" w:hAnsi="Calibri"/>
                <w:sz w:val="20"/>
                <w:szCs w:val="20"/>
                <w:highlight w:val="red"/>
                <w:lang w:val="en-US"/>
              </w:rPr>
              <w:t>NO</w:t>
            </w:r>
          </w:p>
        </w:tc>
      </w:tr>
      <w:tr w:rsidR="00DF7ECA" w:rsidRPr="006C4EB7" w14:paraId="7CB2D3B4" w14:textId="65F0488F" w:rsidTr="0008161C">
        <w:tc>
          <w:tcPr>
            <w:tcW w:w="2256" w:type="dxa"/>
            <w:shd w:val="clear" w:color="auto" w:fill="DBE5F1" w:themeFill="accent1" w:themeFillTint="33"/>
          </w:tcPr>
          <w:p w14:paraId="51458684" w14:textId="37FB0E48" w:rsidR="00DF7ECA" w:rsidRPr="006C4EB7" w:rsidRDefault="00DF7ECA" w:rsidP="0008161C">
            <w:pPr>
              <w:pStyle w:val="TableContents"/>
              <w:spacing w:line="20" w:lineRule="atLeast"/>
              <w:rPr>
                <w:rFonts w:ascii="Calibri" w:hAnsi="Calibri"/>
                <w:b/>
                <w:bCs/>
                <w:sz w:val="20"/>
                <w:szCs w:val="20"/>
                <w:lang w:val="en-US"/>
              </w:rPr>
            </w:pPr>
            <w:r w:rsidRPr="00F551D0">
              <w:rPr>
                <w:rFonts w:ascii="Calibri" w:hAnsi="Calibri"/>
                <w:b/>
                <w:bCs/>
                <w:sz w:val="20"/>
                <w:szCs w:val="20"/>
                <w:lang w:val="en-US"/>
              </w:rPr>
              <w:lastRenderedPageBreak/>
              <w:t>6.2  Mission / field office promotes gender item in the relevant partnership gender group.</w:t>
            </w:r>
          </w:p>
        </w:tc>
        <w:tc>
          <w:tcPr>
            <w:tcW w:w="1960" w:type="dxa"/>
            <w:gridSpan w:val="2"/>
            <w:tcBorders>
              <w:right w:val="thickThinSmallGap" w:sz="24" w:space="0" w:color="000001"/>
            </w:tcBorders>
            <w:shd w:val="clear" w:color="auto" w:fill="DBE5F1" w:themeFill="accent1" w:themeFillTint="33"/>
          </w:tcPr>
          <w:p w14:paraId="3F8B0698"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Scoring on this benchmark requires substantiation with details that the item has been promoted: </w:t>
            </w:r>
          </w:p>
          <w:p w14:paraId="5388CB29"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i)Minutes of meetings; </w:t>
            </w:r>
          </w:p>
          <w:p w14:paraId="41E6CAD9"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ii) note on impact of gender item being promoted.</w:t>
            </w:r>
          </w:p>
          <w:p w14:paraId="4E00B056" w14:textId="77777777" w:rsidR="00DF7ECA" w:rsidRPr="006C4EB7" w:rsidRDefault="00DF7ECA" w:rsidP="0008161C">
            <w:pPr>
              <w:pStyle w:val="TableContents"/>
              <w:spacing w:line="20" w:lineRule="atLeast"/>
              <w:rPr>
                <w:rFonts w:ascii="Calibri" w:hAnsi="Calibri"/>
                <w:sz w:val="20"/>
                <w:szCs w:val="20"/>
                <w:lang w:val="en-US"/>
              </w:rPr>
            </w:pPr>
          </w:p>
          <w:p w14:paraId="6AD79745" w14:textId="77777777" w:rsidR="00DF7ECA" w:rsidRPr="006C4EB7" w:rsidRDefault="00DF7ECA" w:rsidP="0008161C">
            <w:pPr>
              <w:pStyle w:val="TableContents"/>
              <w:spacing w:line="20" w:lineRule="atLeast"/>
              <w:rPr>
                <w:rFonts w:ascii="Calibri" w:hAnsi="Calibri"/>
                <w:sz w:val="20"/>
                <w:szCs w:val="20"/>
                <w:lang w:val="en-US"/>
              </w:rPr>
            </w:pPr>
          </w:p>
        </w:tc>
        <w:tc>
          <w:tcPr>
            <w:tcW w:w="2148" w:type="dxa"/>
            <w:tcBorders>
              <w:left w:val="thickThinSmallGap" w:sz="24" w:space="0" w:color="000001"/>
            </w:tcBorders>
            <w:shd w:val="clear" w:color="auto" w:fill="DBE5F1" w:themeFill="accent1" w:themeFillTint="33"/>
          </w:tcPr>
          <w:p w14:paraId="6BD32621" w14:textId="0B79B45A" w:rsidR="00DF7ECA" w:rsidRPr="009A49FD" w:rsidRDefault="00DF7ECA" w:rsidP="0008161C">
            <w:pPr>
              <w:pStyle w:val="TableContents"/>
              <w:spacing w:line="20" w:lineRule="atLeast"/>
              <w:rPr>
                <w:rFonts w:ascii="Calibri" w:hAnsi="Calibri"/>
                <w:sz w:val="20"/>
                <w:szCs w:val="20"/>
                <w:lang w:val="en-US"/>
              </w:rPr>
            </w:pPr>
            <w:r w:rsidRPr="009A49FD">
              <w:rPr>
                <w:rFonts w:ascii="Calibri" w:hAnsi="Calibri"/>
                <w:sz w:val="20"/>
                <w:szCs w:val="20"/>
                <w:lang w:val="en-US"/>
              </w:rPr>
              <w:t>The Nordic + is the principal partnership for the Directorate. A continuous dialogue and partnership on gender equality should be maintained with all counterparts. This dialogue is also carried out at country office level.</w:t>
            </w:r>
          </w:p>
        </w:tc>
        <w:tc>
          <w:tcPr>
            <w:tcW w:w="1868" w:type="dxa"/>
            <w:shd w:val="clear" w:color="auto" w:fill="DBE5F1" w:themeFill="accent1" w:themeFillTint="33"/>
          </w:tcPr>
          <w:p w14:paraId="5708A3C1" w14:textId="77777777"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Minutes of meetings Malawi</w:t>
            </w:r>
          </w:p>
          <w:p w14:paraId="017F12C3" w14:textId="77777777"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Note on impact of gender item being promoted Malawi</w:t>
            </w:r>
          </w:p>
          <w:p w14:paraId="02FF68AF" w14:textId="77777777"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Minutes of meetings Uganda</w:t>
            </w:r>
          </w:p>
          <w:p w14:paraId="1B5FAAA3" w14:textId="77777777"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Note on impact of gender item being promoted Uganda</w:t>
            </w:r>
          </w:p>
          <w:p w14:paraId="1E6AA7C4" w14:textId="70115FF3" w:rsidR="00DF7ECA" w:rsidRDefault="00DF7ECA" w:rsidP="0008161C">
            <w:pPr>
              <w:pStyle w:val="TableContents"/>
              <w:spacing w:line="20" w:lineRule="atLeast"/>
              <w:rPr>
                <w:rFonts w:ascii="Calibri" w:hAnsi="Calibri"/>
                <w:sz w:val="20"/>
                <w:szCs w:val="20"/>
                <w:lang w:val="en-US"/>
              </w:rPr>
            </w:pPr>
          </w:p>
        </w:tc>
        <w:tc>
          <w:tcPr>
            <w:tcW w:w="2198" w:type="dxa"/>
            <w:shd w:val="clear" w:color="auto" w:fill="DBE5F1" w:themeFill="accent1" w:themeFillTint="33"/>
          </w:tcPr>
          <w:p w14:paraId="5A586101" w14:textId="7402657E" w:rsidR="00DF7ECA" w:rsidRDefault="004663D6" w:rsidP="0008161C">
            <w:pPr>
              <w:pStyle w:val="TableContents"/>
              <w:spacing w:line="20" w:lineRule="atLeast"/>
              <w:rPr>
                <w:rFonts w:ascii="Calibri" w:hAnsi="Calibri"/>
                <w:sz w:val="20"/>
                <w:szCs w:val="20"/>
                <w:lang w:val="en-US"/>
              </w:rPr>
            </w:pPr>
            <w:r w:rsidRPr="004663D6">
              <w:rPr>
                <w:rFonts w:ascii="Calibri" w:hAnsi="Calibri"/>
                <w:sz w:val="20"/>
                <w:szCs w:val="20"/>
              </w:rPr>
              <w:t>Iceland has a seat at the Gender Donor Group in Malawi. @Kristjana</w:t>
            </w:r>
          </w:p>
        </w:tc>
        <w:tc>
          <w:tcPr>
            <w:tcW w:w="869" w:type="dxa"/>
            <w:shd w:val="clear" w:color="auto" w:fill="DBE5F1" w:themeFill="accent1" w:themeFillTint="33"/>
          </w:tcPr>
          <w:p w14:paraId="0B8E4333" w14:textId="359E226E" w:rsidR="00DF7ECA" w:rsidRDefault="00DF7ECA" w:rsidP="0008161C">
            <w:pPr>
              <w:pStyle w:val="TableContents"/>
              <w:spacing w:line="20" w:lineRule="atLeast"/>
              <w:rPr>
                <w:rFonts w:ascii="Calibri" w:hAnsi="Calibri"/>
                <w:sz w:val="20"/>
                <w:szCs w:val="20"/>
                <w:lang w:val="en-US"/>
              </w:rPr>
            </w:pPr>
          </w:p>
        </w:tc>
        <w:tc>
          <w:tcPr>
            <w:tcW w:w="2210" w:type="dxa"/>
            <w:shd w:val="clear" w:color="auto" w:fill="DBE5F1" w:themeFill="accent1" w:themeFillTint="33"/>
          </w:tcPr>
          <w:p w14:paraId="4D35F1C1" w14:textId="77777777" w:rsidR="001A3902" w:rsidRPr="00F551D0" w:rsidRDefault="001A3902" w:rsidP="0008161C">
            <w:pPr>
              <w:pStyle w:val="TableContents"/>
              <w:spacing w:line="20" w:lineRule="atLeast"/>
              <w:rPr>
                <w:rFonts w:ascii="Calibri" w:hAnsi="Calibri"/>
                <w:sz w:val="20"/>
                <w:szCs w:val="20"/>
                <w:lang w:val="en-US"/>
              </w:rPr>
            </w:pPr>
            <w:r w:rsidRPr="00F551D0">
              <w:rPr>
                <w:rFonts w:ascii="Calibri" w:hAnsi="Calibri"/>
                <w:sz w:val="20"/>
                <w:szCs w:val="20"/>
                <w:lang w:val="en-US"/>
              </w:rPr>
              <w:t>The Malawi Office presented minutes from one meeting of the Donor Group on Gender and Human Rights in which several gender equality issues were addressed and 2 letters from the Secretary of Gender, Children, Disability and Social Welfare, thanking the Embassy for its support to promote women’s political participation in the last elections.  Good job!</w:t>
            </w:r>
          </w:p>
          <w:p w14:paraId="4E1C8C56" w14:textId="70CE1659" w:rsidR="001A3902" w:rsidRPr="00F551D0" w:rsidRDefault="001A3902" w:rsidP="0008161C">
            <w:pPr>
              <w:pStyle w:val="TableContents"/>
              <w:spacing w:line="20" w:lineRule="atLeast"/>
              <w:rPr>
                <w:rFonts w:ascii="Calibri" w:hAnsi="Calibri"/>
                <w:sz w:val="20"/>
                <w:szCs w:val="20"/>
                <w:lang w:val="en-US"/>
              </w:rPr>
            </w:pPr>
            <w:r w:rsidRPr="00F551D0">
              <w:rPr>
                <w:rFonts w:ascii="Calibri" w:hAnsi="Calibri"/>
                <w:sz w:val="20"/>
                <w:szCs w:val="20"/>
                <w:lang w:val="en-US"/>
              </w:rPr>
              <w:t xml:space="preserve">The Uganda Office </w:t>
            </w:r>
            <w:r w:rsidR="0050359C" w:rsidRPr="00F551D0">
              <w:rPr>
                <w:rFonts w:ascii="Calibri" w:hAnsi="Calibri"/>
                <w:sz w:val="20"/>
                <w:szCs w:val="20"/>
                <w:lang w:val="en-US"/>
              </w:rPr>
              <w:t xml:space="preserve">presented evidence of </w:t>
            </w:r>
            <w:bookmarkStart w:id="20" w:name="_Hlk49342206"/>
            <w:r w:rsidR="0050359C" w:rsidRPr="00F551D0">
              <w:rPr>
                <w:rFonts w:ascii="Calibri" w:hAnsi="Calibri"/>
                <w:sz w:val="20"/>
                <w:szCs w:val="20"/>
                <w:lang w:val="en-US"/>
              </w:rPr>
              <w:t xml:space="preserve">partnership with WoMena on ending Period poverty and its award at the Reykjavík Global Forum, </w:t>
            </w:r>
            <w:r w:rsidR="001D27A8" w:rsidRPr="00F551D0">
              <w:rPr>
                <w:rFonts w:ascii="Calibri" w:hAnsi="Calibri"/>
                <w:sz w:val="20"/>
                <w:szCs w:val="20"/>
                <w:lang w:val="en-US"/>
              </w:rPr>
              <w:t>with</w:t>
            </w:r>
            <w:r w:rsidR="0050359C" w:rsidRPr="00F551D0">
              <w:rPr>
                <w:rFonts w:ascii="Calibri" w:hAnsi="Calibri"/>
                <w:sz w:val="20"/>
                <w:szCs w:val="20"/>
                <w:lang w:val="en-US"/>
              </w:rPr>
              <w:t xml:space="preserve"> Women Political Leaders (WPL) and the Government and Parliament of Iceland, </w:t>
            </w:r>
            <w:bookmarkEnd w:id="20"/>
            <w:r w:rsidR="00F551D0">
              <w:rPr>
                <w:rFonts w:ascii="Calibri" w:hAnsi="Calibri"/>
                <w:sz w:val="20"/>
                <w:szCs w:val="20"/>
                <w:lang w:val="en-US"/>
              </w:rPr>
              <w:t xml:space="preserve"> </w:t>
            </w:r>
          </w:p>
        </w:tc>
        <w:tc>
          <w:tcPr>
            <w:tcW w:w="891" w:type="dxa"/>
            <w:shd w:val="clear" w:color="auto" w:fill="DBE5F1" w:themeFill="accent1" w:themeFillTint="33"/>
          </w:tcPr>
          <w:p w14:paraId="384098C8" w14:textId="3503AE4F" w:rsidR="00DF7ECA" w:rsidRDefault="001D27A8" w:rsidP="0008161C">
            <w:pPr>
              <w:pStyle w:val="TableContents"/>
              <w:spacing w:line="20" w:lineRule="atLeast"/>
              <w:rPr>
                <w:rFonts w:ascii="Calibri" w:hAnsi="Calibri"/>
                <w:sz w:val="20"/>
                <w:szCs w:val="20"/>
                <w:lang w:val="en-US"/>
              </w:rPr>
            </w:pPr>
            <w:r w:rsidRPr="001D27A8">
              <w:rPr>
                <w:rFonts w:ascii="Calibri" w:hAnsi="Calibri"/>
                <w:sz w:val="20"/>
                <w:szCs w:val="20"/>
                <w:highlight w:val="green"/>
                <w:lang w:val="en-US"/>
              </w:rPr>
              <w:t>YES</w:t>
            </w:r>
          </w:p>
        </w:tc>
      </w:tr>
      <w:tr w:rsidR="00DF7ECA" w:rsidRPr="006C4EB7" w14:paraId="52CACFD1" w14:textId="21320CD2" w:rsidTr="0008161C">
        <w:tc>
          <w:tcPr>
            <w:tcW w:w="2256" w:type="dxa"/>
            <w:shd w:val="clear" w:color="auto" w:fill="FFFFFF" w:themeFill="background1"/>
          </w:tcPr>
          <w:p w14:paraId="422CA565" w14:textId="7AD931E6" w:rsidR="00DF7ECA" w:rsidRPr="006C4EB7" w:rsidRDefault="00DF7ECA" w:rsidP="0008161C">
            <w:pPr>
              <w:pStyle w:val="TableContents"/>
              <w:spacing w:line="20" w:lineRule="atLeast"/>
              <w:rPr>
                <w:rFonts w:ascii="Calibri" w:hAnsi="Calibri"/>
                <w:b/>
                <w:bCs/>
                <w:sz w:val="20"/>
                <w:szCs w:val="20"/>
                <w:lang w:val="en-US"/>
              </w:rPr>
            </w:pPr>
            <w:r w:rsidRPr="006C4EB7">
              <w:rPr>
                <w:rFonts w:ascii="Calibri" w:hAnsi="Calibri"/>
                <w:b/>
                <w:bCs/>
                <w:sz w:val="20"/>
                <w:szCs w:val="20"/>
                <w:lang w:val="en-US"/>
              </w:rPr>
              <w:t>6.</w:t>
            </w:r>
            <w:r>
              <w:rPr>
                <w:rFonts w:ascii="Calibri" w:hAnsi="Calibri"/>
                <w:b/>
                <w:bCs/>
                <w:sz w:val="20"/>
                <w:szCs w:val="20"/>
                <w:lang w:val="en-US"/>
              </w:rPr>
              <w:t>3</w:t>
            </w:r>
            <w:r w:rsidRPr="006C4EB7">
              <w:rPr>
                <w:rFonts w:ascii="Calibri" w:hAnsi="Calibri"/>
                <w:b/>
                <w:bCs/>
                <w:sz w:val="20"/>
                <w:szCs w:val="20"/>
                <w:lang w:val="en-US"/>
              </w:rPr>
              <w:t xml:space="preserve">. The </w:t>
            </w:r>
            <w:r>
              <w:rPr>
                <w:rFonts w:ascii="Calibri" w:hAnsi="Calibri"/>
                <w:b/>
                <w:bCs/>
                <w:sz w:val="20"/>
                <w:szCs w:val="20"/>
                <w:lang w:val="en-US"/>
              </w:rPr>
              <w:t xml:space="preserve">entity </w:t>
            </w:r>
            <w:r w:rsidRPr="006C4EB7">
              <w:rPr>
                <w:rFonts w:ascii="Calibri" w:hAnsi="Calibri"/>
                <w:b/>
                <w:bCs/>
                <w:sz w:val="20"/>
                <w:szCs w:val="20"/>
                <w:lang w:val="en-US"/>
              </w:rPr>
              <w:t>has made at least one substantive contribution to the DAC-Gender net Agenda/meetings at least once every 2 years.</w:t>
            </w:r>
          </w:p>
          <w:p w14:paraId="7AAED64F" w14:textId="20609068" w:rsidR="00DF7ECA" w:rsidRPr="006C4EB7" w:rsidRDefault="00DF7ECA" w:rsidP="0008161C">
            <w:pPr>
              <w:pStyle w:val="TableContents"/>
              <w:spacing w:line="20" w:lineRule="atLeast"/>
              <w:rPr>
                <w:rFonts w:ascii="Calibri" w:hAnsi="Calibri"/>
                <w:b/>
                <w:bCs/>
                <w:sz w:val="20"/>
                <w:szCs w:val="20"/>
                <w:lang w:val="en-US"/>
              </w:rPr>
            </w:pPr>
          </w:p>
          <w:p w14:paraId="032F4C70" w14:textId="795C41D5" w:rsidR="00DF7ECA" w:rsidRPr="006C4EB7" w:rsidRDefault="00DF7ECA" w:rsidP="0008161C">
            <w:pPr>
              <w:pStyle w:val="TableContents"/>
              <w:spacing w:line="20" w:lineRule="atLeast"/>
              <w:rPr>
                <w:rFonts w:ascii="Calibri" w:hAnsi="Calibri"/>
                <w:b/>
                <w:bCs/>
                <w:sz w:val="20"/>
                <w:szCs w:val="20"/>
                <w:lang w:val="en-US"/>
              </w:rPr>
            </w:pPr>
          </w:p>
        </w:tc>
        <w:tc>
          <w:tcPr>
            <w:tcW w:w="1960" w:type="dxa"/>
            <w:gridSpan w:val="2"/>
            <w:tcBorders>
              <w:right w:val="thickThinSmallGap" w:sz="24" w:space="0" w:color="000001"/>
            </w:tcBorders>
            <w:shd w:val="clear" w:color="auto" w:fill="FFFFFF" w:themeFill="background1"/>
          </w:tcPr>
          <w:p w14:paraId="442F0115" w14:textId="6466F4F3"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Scoring on this benchmark requires substantiation with detailed </w:t>
            </w:r>
            <w:r w:rsidR="00537675" w:rsidRPr="006C4EB7">
              <w:rPr>
                <w:rFonts w:ascii="Calibri" w:hAnsi="Calibri"/>
                <w:sz w:val="20"/>
                <w:szCs w:val="20"/>
                <w:lang w:val="en-US"/>
              </w:rPr>
              <w:t>evidence the</w:t>
            </w:r>
            <w:r w:rsidRPr="006C4EB7">
              <w:rPr>
                <w:rFonts w:ascii="Calibri" w:hAnsi="Calibri"/>
                <w:sz w:val="20"/>
                <w:szCs w:val="20"/>
                <w:lang w:val="en-US"/>
              </w:rPr>
              <w:t xml:space="preserve"> item has been promoted: </w:t>
            </w:r>
          </w:p>
          <w:p w14:paraId="55CC1AFA" w14:textId="77777777"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i)Minutes of DAC gender net agenda and meeting; </w:t>
            </w:r>
          </w:p>
          <w:p w14:paraId="76A33B95" w14:textId="372982FE" w:rsidR="00DF7ECA" w:rsidRPr="006C4EB7" w:rsidRDefault="00DF7ECA" w:rsidP="0008161C">
            <w:pPr>
              <w:pStyle w:val="TableContents"/>
              <w:spacing w:line="20" w:lineRule="atLeast"/>
              <w:rPr>
                <w:rFonts w:ascii="Calibri" w:hAnsi="Calibri"/>
                <w:sz w:val="20"/>
                <w:szCs w:val="20"/>
                <w:lang w:val="en-US"/>
              </w:rPr>
            </w:pPr>
            <w:r w:rsidRPr="006C4EB7">
              <w:rPr>
                <w:rFonts w:ascii="Calibri" w:hAnsi="Calibri"/>
                <w:sz w:val="20"/>
                <w:szCs w:val="20"/>
                <w:lang w:val="en-US"/>
              </w:rPr>
              <w:t xml:space="preserve">ii) note on impact of gender item being promoted, and </w:t>
            </w:r>
            <w:r w:rsidRPr="006C4EB7">
              <w:rPr>
                <w:rFonts w:ascii="Calibri" w:hAnsi="Calibri"/>
                <w:sz w:val="20"/>
                <w:szCs w:val="20"/>
                <w:lang w:val="en-US"/>
              </w:rPr>
              <w:lastRenderedPageBreak/>
              <w:t xml:space="preserve">highlighting role of </w:t>
            </w:r>
            <w:r>
              <w:rPr>
                <w:rFonts w:ascii="Calibri" w:hAnsi="Calibri"/>
                <w:sz w:val="20"/>
                <w:szCs w:val="20"/>
                <w:lang w:val="en-US"/>
              </w:rPr>
              <w:t>entity</w:t>
            </w:r>
            <w:r w:rsidRPr="006C4EB7">
              <w:rPr>
                <w:rFonts w:ascii="Calibri" w:hAnsi="Calibri"/>
                <w:sz w:val="20"/>
                <w:szCs w:val="20"/>
                <w:lang w:val="en-US"/>
              </w:rPr>
              <w:t>.</w:t>
            </w:r>
          </w:p>
          <w:p w14:paraId="6F31B16C" w14:textId="77777777" w:rsidR="00DF7ECA" w:rsidRPr="006C4EB7" w:rsidRDefault="00DF7ECA" w:rsidP="0008161C">
            <w:pPr>
              <w:pStyle w:val="TableContents"/>
              <w:spacing w:line="20" w:lineRule="atLeast"/>
              <w:rPr>
                <w:rFonts w:ascii="Calibri" w:hAnsi="Calibri"/>
                <w:sz w:val="20"/>
                <w:szCs w:val="20"/>
                <w:lang w:val="en-US"/>
              </w:rPr>
            </w:pPr>
          </w:p>
          <w:p w14:paraId="60706475" w14:textId="77777777" w:rsidR="00DF7ECA" w:rsidRPr="006C4EB7" w:rsidRDefault="00DF7ECA" w:rsidP="0008161C">
            <w:pPr>
              <w:pStyle w:val="TableContents"/>
              <w:spacing w:line="20" w:lineRule="atLeast"/>
              <w:rPr>
                <w:rFonts w:ascii="Calibri" w:hAnsi="Calibri"/>
                <w:sz w:val="20"/>
                <w:szCs w:val="20"/>
                <w:lang w:val="en-US"/>
              </w:rPr>
            </w:pPr>
          </w:p>
        </w:tc>
        <w:tc>
          <w:tcPr>
            <w:tcW w:w="2148" w:type="dxa"/>
            <w:tcBorders>
              <w:left w:val="thickThinSmallGap" w:sz="24" w:space="0" w:color="000001"/>
            </w:tcBorders>
            <w:shd w:val="clear" w:color="auto" w:fill="FFFFFF" w:themeFill="background1"/>
          </w:tcPr>
          <w:p w14:paraId="228C6506" w14:textId="77777777" w:rsidR="00DF7ECA" w:rsidRPr="006C4EB7" w:rsidRDefault="00DF7ECA" w:rsidP="0008161C">
            <w:pPr>
              <w:pStyle w:val="TableContents"/>
              <w:spacing w:line="20" w:lineRule="atLeast"/>
              <w:rPr>
                <w:rFonts w:ascii="Calibri" w:hAnsi="Calibri"/>
                <w:sz w:val="20"/>
                <w:szCs w:val="20"/>
                <w:lang w:val="en-US"/>
              </w:rPr>
            </w:pPr>
          </w:p>
        </w:tc>
        <w:tc>
          <w:tcPr>
            <w:tcW w:w="1868" w:type="dxa"/>
            <w:shd w:val="clear" w:color="auto" w:fill="FFFFFF" w:themeFill="background1"/>
          </w:tcPr>
          <w:p w14:paraId="169EAF33" w14:textId="158B9F34" w:rsidR="00DF7ECA"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Minutes of DAC Gendernet agenda and meeting</w:t>
            </w:r>
          </w:p>
          <w:p w14:paraId="25E05BCC" w14:textId="0DFACB5B" w:rsidR="00DF7ECA" w:rsidRPr="006C4EB7" w:rsidRDefault="00DF7ECA" w:rsidP="0008161C">
            <w:pPr>
              <w:pStyle w:val="TableContents"/>
              <w:spacing w:line="20" w:lineRule="atLeast"/>
              <w:rPr>
                <w:rFonts w:ascii="Calibri" w:hAnsi="Calibri"/>
                <w:sz w:val="20"/>
                <w:szCs w:val="20"/>
                <w:lang w:val="en-US"/>
              </w:rPr>
            </w:pPr>
            <w:r>
              <w:rPr>
                <w:rFonts w:ascii="Calibri" w:hAnsi="Calibri"/>
                <w:sz w:val="20"/>
                <w:szCs w:val="20"/>
                <w:lang w:val="en-US"/>
              </w:rPr>
              <w:t>*</w:t>
            </w:r>
            <w:r w:rsidRPr="00340D60">
              <w:rPr>
                <w:rFonts w:ascii="Calibri" w:hAnsi="Calibri"/>
                <w:sz w:val="20"/>
                <w:szCs w:val="20"/>
                <w:lang w:val="en-US"/>
              </w:rPr>
              <w:t>Note on impact of gender item being promoted, and highlighting role of IADC MFA</w:t>
            </w:r>
          </w:p>
        </w:tc>
        <w:tc>
          <w:tcPr>
            <w:tcW w:w="2198" w:type="dxa"/>
            <w:shd w:val="clear" w:color="auto" w:fill="FFFFFF" w:themeFill="background1"/>
          </w:tcPr>
          <w:p w14:paraId="0F7F15F5" w14:textId="65FEA155" w:rsidR="00DF7ECA" w:rsidRDefault="008C7BAC" w:rsidP="0008161C">
            <w:pPr>
              <w:pStyle w:val="TableContents"/>
              <w:spacing w:line="20" w:lineRule="atLeast"/>
              <w:rPr>
                <w:rFonts w:ascii="Calibri" w:hAnsi="Calibri"/>
                <w:sz w:val="20"/>
                <w:szCs w:val="20"/>
                <w:lang w:val="en-US"/>
              </w:rPr>
            </w:pPr>
            <w:r w:rsidRPr="008C7BAC">
              <w:rPr>
                <w:rFonts w:ascii="Calibri" w:hAnsi="Calibri"/>
                <w:sz w:val="20"/>
                <w:szCs w:val="20"/>
              </w:rPr>
              <w:t>Iceland had a presentation at the GENDERNET DAC meeting in 2018. </w:t>
            </w:r>
            <w:r w:rsidRPr="008C7BAC">
              <w:rPr>
                <w:rFonts w:ascii="Calibri" w:hAnsi="Calibri"/>
                <w:sz w:val="20"/>
                <w:szCs w:val="20"/>
              </w:rPr>
              <w:br/>
              <w:t>Furhter to that, Iceland has consistently hightlighted the role of men and boys in accelerating gender equality.</w:t>
            </w:r>
          </w:p>
        </w:tc>
        <w:tc>
          <w:tcPr>
            <w:tcW w:w="869" w:type="dxa"/>
            <w:shd w:val="clear" w:color="auto" w:fill="FFFFFF" w:themeFill="background1"/>
          </w:tcPr>
          <w:p w14:paraId="197A1DEA" w14:textId="0EB2B982" w:rsidR="00DF7ECA" w:rsidRDefault="008C7BAC" w:rsidP="0008161C">
            <w:pPr>
              <w:pStyle w:val="TableContents"/>
              <w:spacing w:line="20" w:lineRule="atLeast"/>
              <w:rPr>
                <w:rFonts w:ascii="Calibri" w:hAnsi="Calibri"/>
                <w:sz w:val="20"/>
                <w:szCs w:val="20"/>
                <w:lang w:val="en-US"/>
              </w:rPr>
            </w:pPr>
            <w:r>
              <w:rPr>
                <w:rFonts w:ascii="Calibri" w:hAnsi="Calibri"/>
                <w:sz w:val="20"/>
                <w:szCs w:val="20"/>
                <w:lang w:val="en-US"/>
              </w:rPr>
              <w:t>YES</w:t>
            </w:r>
          </w:p>
        </w:tc>
        <w:tc>
          <w:tcPr>
            <w:tcW w:w="2210" w:type="dxa"/>
            <w:shd w:val="clear" w:color="auto" w:fill="FFFFFF" w:themeFill="background1"/>
          </w:tcPr>
          <w:p w14:paraId="182297CD" w14:textId="05058CDE" w:rsidR="00DF7ECA" w:rsidRDefault="008C7BAC" w:rsidP="0008161C">
            <w:pPr>
              <w:pStyle w:val="TableContents"/>
              <w:spacing w:line="20" w:lineRule="atLeast"/>
              <w:rPr>
                <w:rFonts w:ascii="Calibri" w:hAnsi="Calibri"/>
                <w:sz w:val="20"/>
                <w:szCs w:val="20"/>
                <w:lang w:val="en-US"/>
              </w:rPr>
            </w:pPr>
            <w:r>
              <w:rPr>
                <w:rFonts w:ascii="Calibri" w:hAnsi="Calibri"/>
                <w:sz w:val="20"/>
                <w:szCs w:val="20"/>
                <w:lang w:val="en-US"/>
              </w:rPr>
              <w:t xml:space="preserve">The organization </w:t>
            </w:r>
            <w:r w:rsidR="00BA2D88">
              <w:rPr>
                <w:rFonts w:ascii="Calibri" w:hAnsi="Calibri"/>
                <w:sz w:val="20"/>
                <w:szCs w:val="20"/>
                <w:lang w:val="en-US"/>
              </w:rPr>
              <w:t xml:space="preserve">presented a PPT used during a DAC GenderNet Meeting (October 2018) regarding Iceland’s lessons learned on gender equality and development policies.  It has also briefly explained (in a comment) its </w:t>
            </w:r>
            <w:r w:rsidR="00BA2D88">
              <w:rPr>
                <w:rFonts w:ascii="Calibri" w:hAnsi="Calibri"/>
                <w:sz w:val="20"/>
                <w:szCs w:val="20"/>
                <w:lang w:val="en-US"/>
              </w:rPr>
              <w:lastRenderedPageBreak/>
              <w:t>role/contributions within these meetings.</w:t>
            </w:r>
          </w:p>
        </w:tc>
        <w:tc>
          <w:tcPr>
            <w:tcW w:w="891" w:type="dxa"/>
            <w:shd w:val="clear" w:color="auto" w:fill="FFFFFF" w:themeFill="background1"/>
          </w:tcPr>
          <w:p w14:paraId="02266034" w14:textId="74A5DC1B" w:rsidR="00DF7ECA" w:rsidRDefault="008C7BAC" w:rsidP="0008161C">
            <w:pPr>
              <w:pStyle w:val="TableContents"/>
              <w:spacing w:line="20" w:lineRule="atLeast"/>
              <w:rPr>
                <w:rFonts w:ascii="Calibri" w:hAnsi="Calibri"/>
                <w:sz w:val="20"/>
                <w:szCs w:val="20"/>
                <w:lang w:val="en-US"/>
              </w:rPr>
            </w:pPr>
            <w:r w:rsidRPr="00BA2D88">
              <w:rPr>
                <w:rFonts w:ascii="Calibri" w:hAnsi="Calibri"/>
                <w:sz w:val="20"/>
                <w:szCs w:val="20"/>
                <w:highlight w:val="green"/>
                <w:lang w:val="en-US"/>
              </w:rPr>
              <w:lastRenderedPageBreak/>
              <w:t>YES</w:t>
            </w:r>
          </w:p>
        </w:tc>
      </w:tr>
      <w:tr w:rsidR="00DF7ECA" w:rsidRPr="006C4EB7" w14:paraId="4BCE9E00" w14:textId="15455E5F" w:rsidTr="0008161C">
        <w:tc>
          <w:tcPr>
            <w:tcW w:w="2256" w:type="dxa"/>
            <w:shd w:val="clear" w:color="auto" w:fill="FFFFFF" w:themeFill="background1"/>
          </w:tcPr>
          <w:p w14:paraId="3891E951" w14:textId="1E7BE8D7" w:rsidR="00DF7ECA" w:rsidRPr="006C4EB7" w:rsidRDefault="00DF7ECA" w:rsidP="0008161C">
            <w:pPr>
              <w:pStyle w:val="TableContents"/>
              <w:spacing w:line="20" w:lineRule="atLeast"/>
              <w:rPr>
                <w:rFonts w:ascii="Calibri" w:hAnsi="Calibri"/>
                <w:b/>
                <w:bCs/>
                <w:sz w:val="20"/>
                <w:szCs w:val="20"/>
                <w:lang w:val="en-US"/>
              </w:rPr>
            </w:pPr>
            <w:r w:rsidRPr="006C4EB7">
              <w:rPr>
                <w:rFonts w:ascii="Calibri" w:hAnsi="Calibri"/>
                <w:b/>
                <w:bCs/>
                <w:sz w:val="20"/>
                <w:szCs w:val="20"/>
                <w:lang w:val="en-US"/>
              </w:rPr>
              <w:t>6.</w:t>
            </w:r>
            <w:r>
              <w:rPr>
                <w:rFonts w:ascii="Calibri" w:hAnsi="Calibri"/>
                <w:b/>
                <w:bCs/>
                <w:sz w:val="20"/>
                <w:szCs w:val="20"/>
                <w:lang w:val="en-US"/>
              </w:rPr>
              <w:t>4</w:t>
            </w:r>
            <w:r w:rsidRPr="006C4EB7">
              <w:rPr>
                <w:rFonts w:ascii="Calibri" w:hAnsi="Calibri"/>
                <w:b/>
                <w:bCs/>
                <w:sz w:val="20"/>
                <w:szCs w:val="20"/>
                <w:lang w:val="en-US"/>
              </w:rPr>
              <w:t xml:space="preserve"> The </w:t>
            </w:r>
            <w:r>
              <w:rPr>
                <w:rFonts w:ascii="Calibri" w:hAnsi="Calibri"/>
                <w:b/>
                <w:bCs/>
                <w:sz w:val="20"/>
                <w:szCs w:val="20"/>
                <w:lang w:val="en-US"/>
              </w:rPr>
              <w:t xml:space="preserve">entity </w:t>
            </w:r>
            <w:r w:rsidRPr="006C4EB7">
              <w:rPr>
                <w:rFonts w:ascii="Calibri" w:hAnsi="Calibri"/>
                <w:b/>
                <w:bCs/>
                <w:sz w:val="20"/>
                <w:szCs w:val="20"/>
                <w:lang w:val="en-US"/>
              </w:rPr>
              <w:t>has collaborated on substantive activities with UN</w:t>
            </w:r>
            <w:r>
              <w:rPr>
                <w:rFonts w:ascii="Calibri" w:hAnsi="Calibri"/>
                <w:b/>
                <w:bCs/>
                <w:sz w:val="20"/>
                <w:szCs w:val="20"/>
                <w:lang w:val="en-US"/>
              </w:rPr>
              <w:t xml:space="preserve"> entities on gender equality</w:t>
            </w:r>
            <w:r w:rsidRPr="006C4EB7">
              <w:rPr>
                <w:rFonts w:ascii="Calibri" w:hAnsi="Calibri"/>
                <w:b/>
                <w:bCs/>
                <w:sz w:val="20"/>
                <w:szCs w:val="20"/>
                <w:lang w:val="en-US"/>
              </w:rPr>
              <w:t xml:space="preserve"> in the last 2 years.</w:t>
            </w:r>
          </w:p>
          <w:p w14:paraId="24D4CACA" w14:textId="77777777" w:rsidR="00DF7ECA" w:rsidRPr="006C4EB7" w:rsidRDefault="00DF7ECA" w:rsidP="0008161C">
            <w:pPr>
              <w:pStyle w:val="TableContents"/>
              <w:spacing w:line="20" w:lineRule="atLeast"/>
              <w:rPr>
                <w:rFonts w:ascii="Calibri" w:hAnsi="Calibri"/>
                <w:b/>
                <w:bCs/>
                <w:sz w:val="20"/>
                <w:szCs w:val="20"/>
                <w:lang w:val="en-US"/>
              </w:rPr>
            </w:pPr>
          </w:p>
          <w:p w14:paraId="499373AB" w14:textId="1CE94B10" w:rsidR="00DF7ECA" w:rsidRPr="006C4EB7" w:rsidRDefault="00DF7ECA" w:rsidP="0008161C">
            <w:pPr>
              <w:pStyle w:val="TableContents"/>
              <w:spacing w:line="20" w:lineRule="atLeast"/>
              <w:rPr>
                <w:rFonts w:ascii="Calibri" w:hAnsi="Calibri"/>
                <w:b/>
                <w:bCs/>
                <w:sz w:val="20"/>
                <w:szCs w:val="20"/>
                <w:lang w:val="en-US"/>
              </w:rPr>
            </w:pPr>
          </w:p>
        </w:tc>
        <w:tc>
          <w:tcPr>
            <w:tcW w:w="1960" w:type="dxa"/>
            <w:gridSpan w:val="2"/>
            <w:tcBorders>
              <w:right w:val="thickThinSmallGap" w:sz="24" w:space="0" w:color="000001"/>
            </w:tcBorders>
            <w:shd w:val="clear" w:color="auto" w:fill="FFFFFF" w:themeFill="background1"/>
          </w:tcPr>
          <w:p w14:paraId="660F29A5" w14:textId="77777777"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A positive score on this benchmark should be supported with relevant documents</w:t>
            </w:r>
          </w:p>
          <w:p w14:paraId="1FDCF7F4" w14:textId="77777777"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i)  meeting reports/ minutes</w:t>
            </w:r>
          </w:p>
          <w:p w14:paraId="1E7A1043" w14:textId="7E7A785D" w:rsidR="00DF7ECA" w:rsidRPr="006C4EB7" w:rsidRDefault="00DF7ECA" w:rsidP="0008161C">
            <w:pPr>
              <w:pStyle w:val="TableContents"/>
              <w:spacing w:line="20" w:lineRule="atLeast"/>
              <w:rPr>
                <w:b/>
                <w:bCs/>
                <w:sz w:val="20"/>
                <w:szCs w:val="20"/>
                <w:lang w:val="en-US"/>
              </w:rPr>
            </w:pPr>
            <w:r w:rsidRPr="006C4EB7">
              <w:rPr>
                <w:rFonts w:ascii="Calibri" w:eastAsia="Calibri" w:hAnsi="Calibri" w:cs="Calibri"/>
                <w:sz w:val="20"/>
                <w:szCs w:val="20"/>
                <w:lang w:val="en-US"/>
              </w:rPr>
              <w:t xml:space="preserve">ii) a brief note (500 words) on the collaboration with UN, the role of the </w:t>
            </w:r>
            <w:r>
              <w:rPr>
                <w:rFonts w:ascii="Calibri" w:eastAsia="Calibri" w:hAnsi="Calibri" w:cs="Calibri"/>
                <w:sz w:val="20"/>
                <w:szCs w:val="20"/>
                <w:lang w:val="en-US"/>
              </w:rPr>
              <w:t xml:space="preserve">entity </w:t>
            </w:r>
            <w:r w:rsidRPr="006C4EB7">
              <w:rPr>
                <w:rFonts w:ascii="Calibri" w:eastAsia="Calibri" w:hAnsi="Calibri" w:cs="Calibri"/>
                <w:sz w:val="20"/>
                <w:szCs w:val="20"/>
                <w:lang w:val="en-US"/>
              </w:rPr>
              <w:t xml:space="preserve"> and impact of the activities in which they have been involved.</w:t>
            </w:r>
          </w:p>
        </w:tc>
        <w:tc>
          <w:tcPr>
            <w:tcW w:w="2148" w:type="dxa"/>
            <w:tcBorders>
              <w:left w:val="thickThinSmallGap" w:sz="24" w:space="0" w:color="000001"/>
            </w:tcBorders>
            <w:shd w:val="clear" w:color="auto" w:fill="FFFFFF" w:themeFill="background1"/>
          </w:tcPr>
          <w:p w14:paraId="17D20719" w14:textId="77777777" w:rsidR="00DF7ECA" w:rsidRPr="006C4EB7" w:rsidRDefault="00DF7ECA" w:rsidP="0008161C">
            <w:pPr>
              <w:pStyle w:val="TableContents"/>
              <w:spacing w:line="20" w:lineRule="atLeast"/>
              <w:rPr>
                <w:rFonts w:ascii="Calibri" w:eastAsia="Calibri" w:hAnsi="Calibri" w:cs="Calibri"/>
                <w:sz w:val="20"/>
                <w:szCs w:val="20"/>
                <w:lang w:val="en-US"/>
              </w:rPr>
            </w:pPr>
          </w:p>
        </w:tc>
        <w:tc>
          <w:tcPr>
            <w:tcW w:w="1868" w:type="dxa"/>
            <w:shd w:val="clear" w:color="auto" w:fill="FFFFFF" w:themeFill="background1"/>
          </w:tcPr>
          <w:p w14:paraId="58C74A1D" w14:textId="571A92E9"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Meeting reports/ minutes</w:t>
            </w:r>
          </w:p>
          <w:p w14:paraId="2DAEB64D" w14:textId="4F67ACA8" w:rsidR="00DF7ECA" w:rsidRPr="006C4EB7"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 xml:space="preserve">Brief note (500 words) on the collaboration with UN, the role of the </w:t>
            </w:r>
            <w:r w:rsidR="005F3DDE" w:rsidRPr="00C16711">
              <w:rPr>
                <w:rFonts w:ascii="Calibri" w:eastAsia="Calibri" w:hAnsi="Calibri" w:cs="Calibri"/>
                <w:sz w:val="20"/>
                <w:szCs w:val="20"/>
                <w:lang w:val="en-US"/>
              </w:rPr>
              <w:t>entity and</w:t>
            </w:r>
            <w:r w:rsidRPr="00C16711">
              <w:rPr>
                <w:rFonts w:ascii="Calibri" w:eastAsia="Calibri" w:hAnsi="Calibri" w:cs="Calibri"/>
                <w:sz w:val="20"/>
                <w:szCs w:val="20"/>
                <w:lang w:val="en-US"/>
              </w:rPr>
              <w:t xml:space="preserve"> impact of the </w:t>
            </w:r>
            <w:r w:rsidRPr="00F413BC">
              <w:rPr>
                <w:rFonts w:ascii="Calibri" w:eastAsia="Calibri" w:hAnsi="Calibri" w:cs="Calibri"/>
                <w:sz w:val="20"/>
                <w:szCs w:val="20"/>
                <w:lang w:val="en-US"/>
              </w:rPr>
              <w:t>activities in which they have been involved.</w:t>
            </w:r>
          </w:p>
        </w:tc>
        <w:tc>
          <w:tcPr>
            <w:tcW w:w="2198" w:type="dxa"/>
            <w:shd w:val="clear" w:color="auto" w:fill="FFFFFF" w:themeFill="background1"/>
          </w:tcPr>
          <w:p w14:paraId="6090208D" w14:textId="3C9C00E5" w:rsidR="00DF7ECA" w:rsidRDefault="00BA2D88" w:rsidP="0008161C">
            <w:pPr>
              <w:pStyle w:val="TableContents"/>
              <w:spacing w:line="20" w:lineRule="atLeast"/>
              <w:rPr>
                <w:rFonts w:ascii="Calibri" w:eastAsia="Calibri" w:hAnsi="Calibri" w:cs="Calibri"/>
                <w:sz w:val="20"/>
                <w:szCs w:val="20"/>
                <w:lang w:val="en-US"/>
              </w:rPr>
            </w:pPr>
            <w:r w:rsidRPr="00BA2D88">
              <w:rPr>
                <w:rFonts w:ascii="Calibri" w:eastAsia="Calibri" w:hAnsi="Calibri" w:cs="Calibri"/>
                <w:sz w:val="20"/>
                <w:szCs w:val="20"/>
              </w:rPr>
              <w:t>MFA has substansive collaboration with both UN Women and UNFPA. Iceland supports UN Women and UNFPA with core contributions. Iceland further supports UN Women projects in Malawi, Mozambique, Jordan, Palestine and Afghanistan. Iceland supports a UNFPA/UNICEF project on ending FGM and supports UNFPA humanitarian projects in Yemen and Syria.</w:t>
            </w:r>
          </w:p>
        </w:tc>
        <w:tc>
          <w:tcPr>
            <w:tcW w:w="869" w:type="dxa"/>
            <w:shd w:val="clear" w:color="auto" w:fill="FFFFFF" w:themeFill="background1"/>
          </w:tcPr>
          <w:p w14:paraId="143D9EF6" w14:textId="78B29FE2" w:rsidR="00DF7ECA" w:rsidRDefault="00BA2D88"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YES</w:t>
            </w:r>
          </w:p>
        </w:tc>
        <w:tc>
          <w:tcPr>
            <w:tcW w:w="2210" w:type="dxa"/>
            <w:shd w:val="clear" w:color="auto" w:fill="FFFFFF" w:themeFill="background1"/>
          </w:tcPr>
          <w:p w14:paraId="21420DD3" w14:textId="113636C9" w:rsidR="00DF7ECA" w:rsidRDefault="00BA2D88"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MFA has shown proof of substantive collaboration with UNWOMEN</w:t>
            </w:r>
            <w:r w:rsidR="00930BFB">
              <w:rPr>
                <w:rFonts w:ascii="Calibri" w:eastAsia="Calibri" w:hAnsi="Calibri" w:cs="Calibri"/>
                <w:sz w:val="20"/>
                <w:szCs w:val="20"/>
                <w:lang w:val="en-US"/>
              </w:rPr>
              <w:t>, UNFPA and UNICEF on gender equality in the last 2 years in previous benchmarks (e.g.: prodocs, articles, youtube videos).</w:t>
            </w:r>
          </w:p>
        </w:tc>
        <w:tc>
          <w:tcPr>
            <w:tcW w:w="891" w:type="dxa"/>
            <w:shd w:val="clear" w:color="auto" w:fill="FFFFFF" w:themeFill="background1"/>
          </w:tcPr>
          <w:p w14:paraId="7E1921AE" w14:textId="7176CE4F" w:rsidR="00DF7ECA" w:rsidRDefault="00BA2D88" w:rsidP="0008161C">
            <w:pPr>
              <w:pStyle w:val="TableContents"/>
              <w:spacing w:line="20" w:lineRule="atLeast"/>
              <w:rPr>
                <w:rFonts w:ascii="Calibri" w:eastAsia="Calibri" w:hAnsi="Calibri" w:cs="Calibri"/>
                <w:sz w:val="20"/>
                <w:szCs w:val="20"/>
                <w:lang w:val="en-US"/>
              </w:rPr>
            </w:pPr>
            <w:r w:rsidRPr="00BA2D88">
              <w:rPr>
                <w:rFonts w:ascii="Calibri" w:eastAsia="Calibri" w:hAnsi="Calibri" w:cs="Calibri"/>
                <w:sz w:val="20"/>
                <w:szCs w:val="20"/>
                <w:highlight w:val="green"/>
                <w:lang w:val="en-US"/>
              </w:rPr>
              <w:t>YES</w:t>
            </w:r>
          </w:p>
        </w:tc>
      </w:tr>
      <w:tr w:rsidR="00DF7ECA" w:rsidRPr="006C4EB7" w14:paraId="78100AA8" w14:textId="252DFBBC" w:rsidTr="0008161C">
        <w:tc>
          <w:tcPr>
            <w:tcW w:w="2256" w:type="dxa"/>
            <w:shd w:val="clear" w:color="auto" w:fill="DBE5F1" w:themeFill="accent1" w:themeFillTint="33"/>
          </w:tcPr>
          <w:p w14:paraId="0AFF1267" w14:textId="2A1663DE" w:rsidR="00DF7ECA" w:rsidRPr="006C4EB7" w:rsidRDefault="00DF7ECA" w:rsidP="0008161C">
            <w:pPr>
              <w:pStyle w:val="TableContents"/>
              <w:spacing w:line="20" w:lineRule="atLeast"/>
              <w:rPr>
                <w:rFonts w:ascii="Calibri" w:hAnsi="Calibri"/>
                <w:b/>
                <w:bCs/>
                <w:sz w:val="20"/>
                <w:szCs w:val="20"/>
                <w:lang w:val="en-US"/>
              </w:rPr>
            </w:pPr>
            <w:bookmarkStart w:id="21" w:name="_Hlk49342047"/>
            <w:r w:rsidRPr="00F551D0">
              <w:rPr>
                <w:rFonts w:ascii="Calibri" w:hAnsi="Calibri"/>
                <w:b/>
                <w:bCs/>
                <w:sz w:val="20"/>
                <w:szCs w:val="20"/>
                <w:lang w:val="en-US"/>
              </w:rPr>
              <w:t>6.5  At mission/ field office level, the office has collaborated on substantive activities with UN entities on gender equality in the last 2 years.</w:t>
            </w:r>
            <w:r w:rsidRPr="006C4EB7">
              <w:rPr>
                <w:rFonts w:ascii="Calibri" w:hAnsi="Calibri"/>
                <w:b/>
                <w:bCs/>
                <w:sz w:val="20"/>
                <w:szCs w:val="20"/>
                <w:lang w:val="en-US"/>
              </w:rPr>
              <w:t xml:space="preserve"> </w:t>
            </w:r>
          </w:p>
        </w:tc>
        <w:tc>
          <w:tcPr>
            <w:tcW w:w="1960" w:type="dxa"/>
            <w:gridSpan w:val="2"/>
            <w:tcBorders>
              <w:right w:val="thickThinSmallGap" w:sz="24" w:space="0" w:color="000001"/>
            </w:tcBorders>
            <w:shd w:val="clear" w:color="auto" w:fill="DBE5F1" w:themeFill="accent1" w:themeFillTint="33"/>
          </w:tcPr>
          <w:p w14:paraId="4ADCC00D" w14:textId="77777777"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A positive score on this benchmark should be supported with relevant documents</w:t>
            </w:r>
          </w:p>
          <w:p w14:paraId="11C08838" w14:textId="698AA089"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i)  meeting reports/ minutes</w:t>
            </w:r>
            <w:r>
              <w:rPr>
                <w:rFonts w:ascii="Calibri" w:eastAsia="Calibri" w:hAnsi="Calibri" w:cs="Calibri"/>
                <w:sz w:val="20"/>
                <w:szCs w:val="20"/>
                <w:lang w:val="en-US"/>
              </w:rPr>
              <w:t xml:space="preserve"> from each office</w:t>
            </w:r>
          </w:p>
          <w:p w14:paraId="7FD22675" w14:textId="79FAF1A4"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 xml:space="preserve">ii) a brief note (500 words) on the collaboration with UN, the role of </w:t>
            </w:r>
            <w:r>
              <w:rPr>
                <w:rFonts w:ascii="Calibri" w:eastAsia="Calibri" w:hAnsi="Calibri" w:cs="Calibri"/>
                <w:sz w:val="20"/>
                <w:szCs w:val="20"/>
                <w:lang w:val="en-US"/>
              </w:rPr>
              <w:t xml:space="preserve">each field office </w:t>
            </w:r>
            <w:r w:rsidRPr="006C4EB7">
              <w:rPr>
                <w:rFonts w:ascii="Calibri" w:eastAsia="Calibri" w:hAnsi="Calibri" w:cs="Calibri"/>
                <w:sz w:val="20"/>
                <w:szCs w:val="20"/>
                <w:lang w:val="en-US"/>
              </w:rPr>
              <w:t>and impact of the activities in which they have been involved.</w:t>
            </w:r>
          </w:p>
        </w:tc>
        <w:tc>
          <w:tcPr>
            <w:tcW w:w="2148" w:type="dxa"/>
            <w:tcBorders>
              <w:left w:val="thickThinSmallGap" w:sz="24" w:space="0" w:color="000001"/>
            </w:tcBorders>
            <w:shd w:val="clear" w:color="auto" w:fill="DBE5F1" w:themeFill="accent1" w:themeFillTint="33"/>
          </w:tcPr>
          <w:p w14:paraId="3C1A403A" w14:textId="77777777" w:rsidR="00DF7ECA" w:rsidRPr="006C4EB7" w:rsidRDefault="00DF7ECA" w:rsidP="0008161C">
            <w:pPr>
              <w:pStyle w:val="TableContents"/>
              <w:spacing w:line="20" w:lineRule="atLeast"/>
              <w:rPr>
                <w:rFonts w:ascii="Calibri" w:eastAsia="Calibri" w:hAnsi="Calibri" w:cs="Calibri"/>
                <w:sz w:val="20"/>
                <w:szCs w:val="20"/>
                <w:lang w:val="en-US"/>
              </w:rPr>
            </w:pPr>
          </w:p>
        </w:tc>
        <w:tc>
          <w:tcPr>
            <w:tcW w:w="1868" w:type="dxa"/>
            <w:shd w:val="clear" w:color="auto" w:fill="DBE5F1" w:themeFill="accent1" w:themeFillTint="33"/>
          </w:tcPr>
          <w:p w14:paraId="21453C48" w14:textId="18589AC5"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Meeting reports/ minutes</w:t>
            </w:r>
            <w:r>
              <w:rPr>
                <w:rFonts w:ascii="Calibri" w:eastAsia="Calibri" w:hAnsi="Calibri" w:cs="Calibri"/>
                <w:sz w:val="20"/>
                <w:szCs w:val="20"/>
                <w:lang w:val="en-US"/>
              </w:rPr>
              <w:t xml:space="preserve"> Uganda</w:t>
            </w:r>
          </w:p>
          <w:p w14:paraId="1D5F0C9B" w14:textId="28F2DF5D"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Meeting reports/ minutes</w:t>
            </w:r>
            <w:r>
              <w:rPr>
                <w:rFonts w:ascii="Calibri" w:eastAsia="Calibri" w:hAnsi="Calibri" w:cs="Calibri"/>
                <w:sz w:val="20"/>
                <w:szCs w:val="20"/>
                <w:lang w:val="en-US"/>
              </w:rPr>
              <w:t xml:space="preserve"> Uganda</w:t>
            </w:r>
          </w:p>
          <w:p w14:paraId="1A363755" w14:textId="25158937"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 xml:space="preserve">Brief note (500 words) on the collaboration with UN, the role of the </w:t>
            </w:r>
            <w:r>
              <w:rPr>
                <w:rFonts w:ascii="Calibri" w:eastAsia="Calibri" w:hAnsi="Calibri" w:cs="Calibri"/>
                <w:sz w:val="20"/>
                <w:szCs w:val="20"/>
                <w:lang w:val="en-US"/>
              </w:rPr>
              <w:t xml:space="preserve">mission </w:t>
            </w:r>
            <w:r w:rsidR="00E27FF8">
              <w:rPr>
                <w:rFonts w:ascii="Calibri" w:eastAsia="Calibri" w:hAnsi="Calibri" w:cs="Calibri"/>
                <w:sz w:val="20"/>
                <w:szCs w:val="20"/>
                <w:lang w:val="en-US"/>
              </w:rPr>
              <w:t>office Uganda</w:t>
            </w:r>
            <w:r w:rsidRPr="00C16711">
              <w:rPr>
                <w:rFonts w:ascii="Calibri" w:eastAsia="Calibri" w:hAnsi="Calibri" w:cs="Calibri"/>
                <w:sz w:val="20"/>
                <w:szCs w:val="20"/>
                <w:lang w:val="en-US"/>
              </w:rPr>
              <w:t xml:space="preserve"> and impact of the </w:t>
            </w:r>
            <w:r w:rsidRPr="00A12F25">
              <w:rPr>
                <w:rFonts w:ascii="Calibri" w:eastAsia="Calibri" w:hAnsi="Calibri" w:cs="Calibri"/>
                <w:sz w:val="20"/>
                <w:szCs w:val="20"/>
                <w:lang w:val="en-US"/>
              </w:rPr>
              <w:t>activities in which they have been involved.</w:t>
            </w:r>
          </w:p>
          <w:p w14:paraId="61744D94" w14:textId="77777777" w:rsidR="00DF7ECA" w:rsidRDefault="00DF7ECA" w:rsidP="0008161C">
            <w:pPr>
              <w:pStyle w:val="TableContents"/>
              <w:spacing w:line="20" w:lineRule="atLeast"/>
              <w:rPr>
                <w:rFonts w:ascii="Calibri" w:eastAsia="Calibri" w:hAnsi="Calibri" w:cs="Calibri"/>
                <w:sz w:val="20"/>
                <w:szCs w:val="20"/>
                <w:lang w:val="en-US"/>
              </w:rPr>
            </w:pPr>
          </w:p>
          <w:p w14:paraId="561ED64C" w14:textId="7B2DA22D"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C16711">
              <w:rPr>
                <w:rFonts w:ascii="Calibri" w:eastAsia="Calibri" w:hAnsi="Calibri" w:cs="Calibri"/>
                <w:sz w:val="20"/>
                <w:szCs w:val="20"/>
                <w:lang w:val="en-US"/>
              </w:rPr>
              <w:t xml:space="preserve">Brief note (500 words) on the collaboration with UN, the role of the </w:t>
            </w:r>
            <w:r>
              <w:rPr>
                <w:rFonts w:ascii="Calibri" w:eastAsia="Calibri" w:hAnsi="Calibri" w:cs="Calibri"/>
                <w:sz w:val="20"/>
                <w:szCs w:val="20"/>
                <w:lang w:val="en-US"/>
              </w:rPr>
              <w:t>mission office</w:t>
            </w:r>
            <w:r w:rsidRPr="00C16711">
              <w:rPr>
                <w:rFonts w:ascii="Calibri" w:eastAsia="Calibri" w:hAnsi="Calibri" w:cs="Calibri"/>
                <w:sz w:val="20"/>
                <w:szCs w:val="20"/>
                <w:lang w:val="en-US"/>
              </w:rPr>
              <w:t xml:space="preserve"> </w:t>
            </w:r>
            <w:r w:rsidR="00E27FF8">
              <w:rPr>
                <w:rFonts w:ascii="Calibri" w:eastAsia="Calibri" w:hAnsi="Calibri" w:cs="Calibri"/>
                <w:sz w:val="20"/>
                <w:szCs w:val="20"/>
                <w:lang w:val="en-US"/>
              </w:rPr>
              <w:lastRenderedPageBreak/>
              <w:t xml:space="preserve">Malawi </w:t>
            </w:r>
            <w:r w:rsidR="00E27FF8" w:rsidRPr="00C16711">
              <w:rPr>
                <w:rFonts w:ascii="Calibri" w:eastAsia="Calibri" w:hAnsi="Calibri" w:cs="Calibri"/>
                <w:sz w:val="20"/>
                <w:szCs w:val="20"/>
                <w:lang w:val="en-US"/>
              </w:rPr>
              <w:t>and</w:t>
            </w:r>
            <w:r w:rsidRPr="00C16711">
              <w:rPr>
                <w:rFonts w:ascii="Calibri" w:eastAsia="Calibri" w:hAnsi="Calibri" w:cs="Calibri"/>
                <w:sz w:val="20"/>
                <w:szCs w:val="20"/>
                <w:lang w:val="en-US"/>
              </w:rPr>
              <w:t xml:space="preserve"> impact of the </w:t>
            </w:r>
            <w:r w:rsidRPr="00A12F25">
              <w:rPr>
                <w:rFonts w:ascii="Calibri" w:eastAsia="Calibri" w:hAnsi="Calibri" w:cs="Calibri"/>
                <w:sz w:val="20"/>
                <w:szCs w:val="20"/>
                <w:lang w:val="en-US"/>
              </w:rPr>
              <w:t>activities in which they have been involved.</w:t>
            </w:r>
          </w:p>
        </w:tc>
        <w:tc>
          <w:tcPr>
            <w:tcW w:w="2198" w:type="dxa"/>
            <w:shd w:val="clear" w:color="auto" w:fill="DBE5F1" w:themeFill="accent1" w:themeFillTint="33"/>
          </w:tcPr>
          <w:p w14:paraId="0E44CC85" w14:textId="48159EF7" w:rsidR="00DF7ECA" w:rsidRDefault="00016166" w:rsidP="0008161C">
            <w:pPr>
              <w:pStyle w:val="TableContents"/>
              <w:spacing w:line="20" w:lineRule="atLeast"/>
              <w:rPr>
                <w:rFonts w:ascii="Calibri" w:eastAsia="Calibri" w:hAnsi="Calibri" w:cs="Calibri"/>
                <w:sz w:val="20"/>
                <w:szCs w:val="20"/>
              </w:rPr>
            </w:pPr>
            <w:r>
              <w:rPr>
                <w:rFonts w:ascii="Calibri" w:eastAsia="Calibri" w:hAnsi="Calibri" w:cs="Calibri"/>
                <w:sz w:val="20"/>
                <w:szCs w:val="20"/>
              </w:rPr>
              <w:lastRenderedPageBreak/>
              <w:t>S</w:t>
            </w:r>
            <w:r w:rsidRPr="00016166">
              <w:rPr>
                <w:rFonts w:ascii="Calibri" w:eastAsia="Calibri" w:hAnsi="Calibri" w:cs="Calibri"/>
                <w:sz w:val="20"/>
                <w:szCs w:val="20"/>
              </w:rPr>
              <w:t xml:space="preserve">upporting documents include work of the Embassy of Iceland in Lilongwe with UN </w:t>
            </w:r>
            <w:r w:rsidR="00E27FF8" w:rsidRPr="00016166">
              <w:rPr>
                <w:rFonts w:ascii="Calibri" w:eastAsia="Calibri" w:hAnsi="Calibri" w:cs="Calibri"/>
                <w:sz w:val="20"/>
                <w:szCs w:val="20"/>
              </w:rPr>
              <w:t>Women,</w:t>
            </w:r>
            <w:r w:rsidRPr="00016166">
              <w:rPr>
                <w:rFonts w:ascii="Calibri" w:eastAsia="Calibri" w:hAnsi="Calibri" w:cs="Calibri"/>
                <w:sz w:val="20"/>
                <w:szCs w:val="20"/>
              </w:rPr>
              <w:t xml:space="preserve"> UNFPA and other relevant gender actors. It also includes a brief overview of support to gender equality matters in Malawi, which was compiled for UN Women who at the time were mapping all gender actors in Malawi for the Ministry of Gender in the country.</w:t>
            </w:r>
          </w:p>
          <w:p w14:paraId="1CEB9EC1" w14:textId="7A36B2D2" w:rsidR="00016166" w:rsidRDefault="00016166" w:rsidP="0008161C">
            <w:pPr>
              <w:pStyle w:val="TableContents"/>
              <w:spacing w:line="20" w:lineRule="atLeast"/>
              <w:rPr>
                <w:rFonts w:ascii="Calibri" w:eastAsia="Calibri" w:hAnsi="Calibri" w:cs="Calibri"/>
                <w:sz w:val="20"/>
                <w:szCs w:val="20"/>
                <w:lang w:val="en-US"/>
              </w:rPr>
            </w:pPr>
            <w:r w:rsidRPr="00016166">
              <w:rPr>
                <w:rFonts w:ascii="Calibri" w:eastAsia="Calibri" w:hAnsi="Calibri" w:cs="Calibri"/>
                <w:sz w:val="20"/>
                <w:szCs w:val="20"/>
              </w:rPr>
              <w:t xml:space="preserve">The Embassy in Malawi is working with UNFPA </w:t>
            </w:r>
            <w:r w:rsidRPr="00016166">
              <w:rPr>
                <w:rFonts w:ascii="Calibri" w:eastAsia="Calibri" w:hAnsi="Calibri" w:cs="Calibri"/>
                <w:sz w:val="20"/>
                <w:szCs w:val="20"/>
              </w:rPr>
              <w:lastRenderedPageBreak/>
              <w:t xml:space="preserve">on </w:t>
            </w:r>
            <w:r w:rsidR="00165045" w:rsidRPr="00016166">
              <w:rPr>
                <w:rFonts w:ascii="Calibri" w:eastAsia="Calibri" w:hAnsi="Calibri" w:cs="Calibri"/>
                <w:sz w:val="20"/>
                <w:szCs w:val="20"/>
              </w:rPr>
              <w:t>comprehensive</w:t>
            </w:r>
            <w:r w:rsidRPr="00016166">
              <w:rPr>
                <w:rFonts w:ascii="Calibri" w:eastAsia="Calibri" w:hAnsi="Calibri" w:cs="Calibri"/>
                <w:sz w:val="20"/>
                <w:szCs w:val="20"/>
              </w:rPr>
              <w:t xml:space="preserve"> SRHR project in Mangochi District in Malawi. Project Document will be attached later.</w:t>
            </w:r>
          </w:p>
        </w:tc>
        <w:tc>
          <w:tcPr>
            <w:tcW w:w="869" w:type="dxa"/>
            <w:shd w:val="clear" w:color="auto" w:fill="DBE5F1" w:themeFill="accent1" w:themeFillTint="33"/>
          </w:tcPr>
          <w:p w14:paraId="16360D76" w14:textId="77777777" w:rsidR="00DF7ECA" w:rsidRDefault="00DF7ECA" w:rsidP="0008161C">
            <w:pPr>
              <w:pStyle w:val="TableContents"/>
              <w:spacing w:line="20" w:lineRule="atLeast"/>
              <w:rPr>
                <w:rFonts w:ascii="Calibri" w:eastAsia="Calibri" w:hAnsi="Calibri" w:cs="Calibri"/>
                <w:sz w:val="20"/>
                <w:szCs w:val="20"/>
                <w:lang w:val="en-US"/>
              </w:rPr>
            </w:pPr>
          </w:p>
        </w:tc>
        <w:tc>
          <w:tcPr>
            <w:tcW w:w="2210" w:type="dxa"/>
            <w:shd w:val="clear" w:color="auto" w:fill="DBE5F1" w:themeFill="accent1" w:themeFillTint="33"/>
          </w:tcPr>
          <w:p w14:paraId="2B4C9915" w14:textId="0663655B" w:rsidR="00DF7ECA" w:rsidRDefault="00016166"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The Malawi Office has presented ample proof (note, PRODOCS, online articles) that it has collaborated with UNWOMEN and UNFPA on substantive gender issues (e.g.: sexual and reproductive rights, engaging men and boys for gender equality and gender-responsive peace-building and security, in the last 2 years. This is very impressive!</w:t>
            </w:r>
          </w:p>
          <w:p w14:paraId="2E340716" w14:textId="3F4F4FEB" w:rsidR="00016166" w:rsidRPr="00F551D0" w:rsidRDefault="00016166" w:rsidP="0008161C">
            <w:pPr>
              <w:pStyle w:val="TableContents"/>
              <w:spacing w:line="20" w:lineRule="atLeast"/>
              <w:rPr>
                <w:rFonts w:ascii="Calibri" w:eastAsia="Calibri" w:hAnsi="Calibri" w:cs="Calibri"/>
                <w:sz w:val="20"/>
                <w:szCs w:val="20"/>
                <w:lang w:val="en-US"/>
              </w:rPr>
            </w:pPr>
            <w:r w:rsidRPr="00F551D0">
              <w:rPr>
                <w:rFonts w:ascii="Calibri" w:eastAsia="Calibri" w:hAnsi="Calibri" w:cs="Calibri"/>
                <w:sz w:val="20"/>
                <w:szCs w:val="20"/>
                <w:lang w:val="en-US"/>
              </w:rPr>
              <w:t>The Uganda Office</w:t>
            </w:r>
            <w:r w:rsidR="009251C2" w:rsidRPr="00F551D0">
              <w:rPr>
                <w:rFonts w:ascii="Calibri" w:eastAsia="Calibri" w:hAnsi="Calibri" w:cs="Calibri"/>
                <w:sz w:val="20"/>
                <w:szCs w:val="20"/>
                <w:lang w:val="en-US"/>
              </w:rPr>
              <w:t xml:space="preserve"> has uploaded a PPT on </w:t>
            </w:r>
          </w:p>
          <w:p w14:paraId="701F27F2" w14:textId="4EC4C872" w:rsidR="00016166" w:rsidRDefault="009251C2" w:rsidP="0008161C">
            <w:pPr>
              <w:pStyle w:val="TableContents"/>
              <w:spacing w:line="20" w:lineRule="atLeast"/>
              <w:rPr>
                <w:rFonts w:ascii="Calibri" w:eastAsia="Calibri" w:hAnsi="Calibri" w:cs="Calibri"/>
                <w:sz w:val="20"/>
                <w:szCs w:val="20"/>
                <w:lang w:val="en-US"/>
              </w:rPr>
            </w:pPr>
            <w:bookmarkStart w:id="22" w:name="_Hlk49342129"/>
            <w:r w:rsidRPr="00F551D0">
              <w:rPr>
                <w:rFonts w:ascii="Calibri" w:eastAsia="Calibri" w:hAnsi="Calibri" w:cs="Calibri"/>
                <w:sz w:val="20"/>
                <w:szCs w:val="20"/>
                <w:lang w:val="en-US"/>
              </w:rPr>
              <w:lastRenderedPageBreak/>
              <w:t>Scaling up menstrual health</w:t>
            </w:r>
            <w:bookmarkEnd w:id="22"/>
            <w:r w:rsidRPr="00F551D0">
              <w:rPr>
                <w:rFonts w:ascii="Calibri" w:eastAsia="Calibri" w:hAnsi="Calibri" w:cs="Calibri"/>
                <w:sz w:val="20"/>
                <w:szCs w:val="20"/>
                <w:lang w:val="en-US"/>
              </w:rPr>
              <w:t xml:space="preserve"> in 28 primary schools:Buikwe district with WoMena. However the office needs to upload evidence of collaboration with UN entities, so this evidence is not relevant here.</w:t>
            </w:r>
          </w:p>
        </w:tc>
        <w:tc>
          <w:tcPr>
            <w:tcW w:w="891" w:type="dxa"/>
            <w:shd w:val="clear" w:color="auto" w:fill="DBE5F1" w:themeFill="accent1" w:themeFillTint="33"/>
          </w:tcPr>
          <w:p w14:paraId="764C6825" w14:textId="1CE4BD66" w:rsidR="00DF7ECA" w:rsidRPr="009251C2" w:rsidRDefault="002F1842" w:rsidP="0008161C">
            <w:pPr>
              <w:pStyle w:val="TableContents"/>
              <w:spacing w:line="20" w:lineRule="atLeast"/>
              <w:rPr>
                <w:rFonts w:ascii="Calibri" w:eastAsia="Calibri" w:hAnsi="Calibri" w:cs="Calibri"/>
                <w:sz w:val="20"/>
                <w:szCs w:val="20"/>
                <w:highlight w:val="yellow"/>
                <w:lang w:val="en-US"/>
              </w:rPr>
            </w:pPr>
            <w:r w:rsidRPr="002F1842">
              <w:rPr>
                <w:rFonts w:ascii="Calibri" w:eastAsia="Calibri" w:hAnsi="Calibri" w:cs="Calibri"/>
                <w:sz w:val="20"/>
                <w:szCs w:val="20"/>
                <w:highlight w:val="red"/>
                <w:lang w:val="en-US"/>
              </w:rPr>
              <w:lastRenderedPageBreak/>
              <w:t>NO</w:t>
            </w:r>
          </w:p>
        </w:tc>
      </w:tr>
      <w:bookmarkEnd w:id="21"/>
      <w:tr w:rsidR="00DF7ECA" w:rsidRPr="006C4EB7" w14:paraId="6381FFF6" w14:textId="6C444FBF" w:rsidTr="0008161C">
        <w:trPr>
          <w:trHeight w:val="4481"/>
        </w:trPr>
        <w:tc>
          <w:tcPr>
            <w:tcW w:w="2256" w:type="dxa"/>
            <w:shd w:val="clear" w:color="auto" w:fill="FFFFFF" w:themeFill="background1"/>
          </w:tcPr>
          <w:p w14:paraId="0664F5B0" w14:textId="7B9F849B" w:rsidR="00DF7ECA" w:rsidRPr="006C4EB7" w:rsidRDefault="00DF7ECA" w:rsidP="0008161C">
            <w:pPr>
              <w:pStyle w:val="TableContents"/>
              <w:spacing w:line="20" w:lineRule="atLeast"/>
              <w:rPr>
                <w:rFonts w:ascii="Calibri" w:hAnsi="Calibri"/>
                <w:b/>
                <w:bCs/>
                <w:sz w:val="20"/>
                <w:szCs w:val="20"/>
                <w:lang w:val="en-US"/>
              </w:rPr>
            </w:pPr>
            <w:r w:rsidRPr="006C4EB7">
              <w:rPr>
                <w:rFonts w:ascii="Calibri" w:hAnsi="Calibri"/>
                <w:b/>
                <w:bCs/>
                <w:sz w:val="20"/>
                <w:szCs w:val="20"/>
                <w:lang w:val="en-US"/>
              </w:rPr>
              <w:t>6.</w:t>
            </w:r>
            <w:r>
              <w:rPr>
                <w:rFonts w:ascii="Calibri" w:hAnsi="Calibri"/>
                <w:b/>
                <w:bCs/>
                <w:sz w:val="20"/>
                <w:szCs w:val="20"/>
                <w:lang w:val="en-US"/>
              </w:rPr>
              <w:t>6</w:t>
            </w:r>
            <w:r w:rsidRPr="006C4EB7">
              <w:rPr>
                <w:rFonts w:ascii="Calibri" w:hAnsi="Calibri"/>
                <w:b/>
                <w:bCs/>
                <w:sz w:val="20"/>
                <w:szCs w:val="20"/>
                <w:lang w:val="en-US"/>
              </w:rPr>
              <w:t xml:space="preserve">. Increased collaboration with grassroots and women’s organizations, feminists </w:t>
            </w:r>
            <w:r>
              <w:rPr>
                <w:rFonts w:ascii="Calibri" w:hAnsi="Calibri"/>
                <w:b/>
                <w:bCs/>
                <w:sz w:val="20"/>
                <w:szCs w:val="20"/>
                <w:lang w:val="en-US"/>
              </w:rPr>
              <w:t xml:space="preserve">in </w:t>
            </w:r>
            <w:r w:rsidR="00E27FF8">
              <w:rPr>
                <w:rFonts w:ascii="Calibri" w:hAnsi="Calibri"/>
                <w:b/>
                <w:bCs/>
                <w:sz w:val="20"/>
                <w:szCs w:val="20"/>
                <w:lang w:val="en-US"/>
              </w:rPr>
              <w:t xml:space="preserve">HQ </w:t>
            </w:r>
            <w:r w:rsidR="00E27FF8" w:rsidRPr="006C4EB7">
              <w:rPr>
                <w:rFonts w:ascii="Calibri" w:hAnsi="Calibri"/>
                <w:b/>
                <w:bCs/>
                <w:sz w:val="20"/>
                <w:szCs w:val="20"/>
                <w:lang w:val="en-US"/>
              </w:rPr>
              <w:t>global</w:t>
            </w:r>
            <w:r w:rsidRPr="006C4EB7">
              <w:rPr>
                <w:rFonts w:ascii="Calibri" w:hAnsi="Calibri"/>
                <w:b/>
                <w:bCs/>
                <w:sz w:val="20"/>
                <w:szCs w:val="20"/>
                <w:lang w:val="en-US"/>
              </w:rPr>
              <w:t xml:space="preserve"> level.</w:t>
            </w:r>
          </w:p>
          <w:p w14:paraId="6A320520" w14:textId="77777777" w:rsidR="00DF7ECA" w:rsidRPr="006C4EB7" w:rsidRDefault="00DF7ECA" w:rsidP="0008161C">
            <w:pPr>
              <w:pStyle w:val="TableContents"/>
              <w:spacing w:line="20" w:lineRule="atLeast"/>
              <w:rPr>
                <w:rFonts w:ascii="Calibri" w:hAnsi="Calibri"/>
                <w:b/>
                <w:bCs/>
                <w:sz w:val="20"/>
                <w:szCs w:val="20"/>
                <w:lang w:val="en-US"/>
              </w:rPr>
            </w:pPr>
          </w:p>
          <w:p w14:paraId="1BFB9291" w14:textId="77777777" w:rsidR="00DF7ECA" w:rsidRPr="006C4EB7" w:rsidRDefault="00DF7ECA" w:rsidP="0008161C">
            <w:pPr>
              <w:pStyle w:val="TableContents"/>
              <w:spacing w:line="20" w:lineRule="atLeast"/>
              <w:rPr>
                <w:rFonts w:ascii="Calibri" w:hAnsi="Calibri"/>
                <w:b/>
                <w:bCs/>
                <w:sz w:val="20"/>
                <w:szCs w:val="20"/>
                <w:lang w:val="en-US"/>
              </w:rPr>
            </w:pPr>
          </w:p>
        </w:tc>
        <w:tc>
          <w:tcPr>
            <w:tcW w:w="1960" w:type="dxa"/>
            <w:gridSpan w:val="2"/>
            <w:tcBorders>
              <w:right w:val="thickThinSmallGap" w:sz="24" w:space="0" w:color="000001"/>
            </w:tcBorders>
            <w:shd w:val="clear" w:color="auto" w:fill="FFFFFF" w:themeFill="background1"/>
          </w:tcPr>
          <w:p w14:paraId="33A8884F" w14:textId="76C98B08"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A positive score on this benchmark should be supported with relevant documents (such as meeting reports) and a brief note (500 words) on the collaboration with women's groups</w:t>
            </w:r>
            <w:r>
              <w:rPr>
                <w:rFonts w:ascii="Calibri" w:eastAsia="Calibri" w:hAnsi="Calibri" w:cs="Calibri"/>
                <w:sz w:val="20"/>
                <w:szCs w:val="20"/>
                <w:lang w:val="en-US"/>
              </w:rPr>
              <w:t xml:space="preserve"> at global level</w:t>
            </w:r>
            <w:r w:rsidRPr="006C4EB7">
              <w:rPr>
                <w:rFonts w:ascii="Calibri" w:eastAsia="Calibri" w:hAnsi="Calibri" w:cs="Calibri"/>
                <w:sz w:val="20"/>
                <w:szCs w:val="20"/>
                <w:lang w:val="en-US"/>
              </w:rPr>
              <w:t>, highlighting the profile of each group and the activities in which they have been involved.</w:t>
            </w:r>
          </w:p>
        </w:tc>
        <w:tc>
          <w:tcPr>
            <w:tcW w:w="2148" w:type="dxa"/>
            <w:tcBorders>
              <w:left w:val="thickThinSmallGap" w:sz="24" w:space="0" w:color="000001"/>
            </w:tcBorders>
            <w:shd w:val="clear" w:color="auto" w:fill="FFFFFF" w:themeFill="background1"/>
          </w:tcPr>
          <w:p w14:paraId="613BF907" w14:textId="77777777" w:rsidR="00DF7ECA" w:rsidRPr="006C4EB7" w:rsidRDefault="00DF7ECA" w:rsidP="0008161C">
            <w:pPr>
              <w:pStyle w:val="TableContents"/>
              <w:spacing w:line="20" w:lineRule="atLeast"/>
              <w:rPr>
                <w:rFonts w:ascii="Calibri" w:eastAsia="Calibri" w:hAnsi="Calibri" w:cs="Calibri"/>
                <w:sz w:val="20"/>
                <w:szCs w:val="20"/>
                <w:lang w:val="en-US"/>
              </w:rPr>
            </w:pPr>
          </w:p>
        </w:tc>
        <w:tc>
          <w:tcPr>
            <w:tcW w:w="1868" w:type="dxa"/>
            <w:shd w:val="clear" w:color="auto" w:fill="FFFFFF" w:themeFill="background1"/>
          </w:tcPr>
          <w:p w14:paraId="533A23F6" w14:textId="77777777" w:rsidR="00DF7ECA"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6D642D">
              <w:rPr>
                <w:rFonts w:ascii="Calibri" w:eastAsia="Calibri" w:hAnsi="Calibri" w:cs="Calibri"/>
                <w:sz w:val="20"/>
                <w:szCs w:val="20"/>
                <w:lang w:val="en-US"/>
              </w:rPr>
              <w:t xml:space="preserve">documents (such as meeting reports) </w:t>
            </w:r>
          </w:p>
          <w:p w14:paraId="336ABB16" w14:textId="24299F44" w:rsidR="00DF7ECA" w:rsidRPr="006C4EB7" w:rsidRDefault="00DF7ECA"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w:t>
            </w:r>
            <w:r w:rsidRPr="006D642D">
              <w:rPr>
                <w:rFonts w:ascii="Calibri" w:eastAsia="Calibri" w:hAnsi="Calibri" w:cs="Calibri"/>
                <w:sz w:val="20"/>
                <w:szCs w:val="20"/>
                <w:lang w:val="en-US"/>
              </w:rPr>
              <w:t xml:space="preserve"> brief note (500 words) on the collaboration with women's groups at global level, highlighting the profile of each group and the activities in which they have been involved.</w:t>
            </w:r>
          </w:p>
        </w:tc>
        <w:tc>
          <w:tcPr>
            <w:tcW w:w="2198" w:type="dxa"/>
            <w:shd w:val="clear" w:color="auto" w:fill="FFFFFF" w:themeFill="background1"/>
          </w:tcPr>
          <w:p w14:paraId="01E9D9F5" w14:textId="0B83F239" w:rsidR="00DF7ECA" w:rsidRDefault="00165045" w:rsidP="0008161C">
            <w:pPr>
              <w:pStyle w:val="TableContents"/>
              <w:spacing w:line="20" w:lineRule="atLeast"/>
              <w:rPr>
                <w:rFonts w:ascii="Calibri" w:eastAsia="Calibri" w:hAnsi="Calibri" w:cs="Calibri"/>
                <w:sz w:val="20"/>
                <w:szCs w:val="20"/>
                <w:lang w:val="en-US"/>
              </w:rPr>
            </w:pPr>
            <w:r w:rsidRPr="00165045">
              <w:rPr>
                <w:rFonts w:ascii="Calibri" w:eastAsia="Calibri" w:hAnsi="Calibri" w:cs="Calibri"/>
                <w:sz w:val="20"/>
                <w:szCs w:val="20"/>
              </w:rPr>
              <w:t>MFA has an agreement with the National Committee for UN Women in Iceland. The NCI has hosted several Barbershop events for the MFA, conducts trainings on UN Res nr 1325 for all MFA staff regularly and seconded staff to UN agencies and the NCI and MFA has hosted an event together at the CSW.</w:t>
            </w:r>
          </w:p>
        </w:tc>
        <w:tc>
          <w:tcPr>
            <w:tcW w:w="869" w:type="dxa"/>
            <w:shd w:val="clear" w:color="auto" w:fill="FFFFFF" w:themeFill="background1"/>
          </w:tcPr>
          <w:p w14:paraId="035B34D8" w14:textId="27573BD9" w:rsidR="00DF7ECA" w:rsidRDefault="00165045"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YES</w:t>
            </w:r>
          </w:p>
        </w:tc>
        <w:tc>
          <w:tcPr>
            <w:tcW w:w="2210" w:type="dxa"/>
            <w:shd w:val="clear" w:color="auto" w:fill="FFFFFF" w:themeFill="background1"/>
          </w:tcPr>
          <w:p w14:paraId="13B4396B" w14:textId="522CB12E" w:rsidR="00DF7ECA" w:rsidRDefault="00165045"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The organization has shown enough proof (note and signed agreement) of collaboration with the Icelandic National Committee (NGO that represents the interests of UNWOMEN).</w:t>
            </w:r>
          </w:p>
        </w:tc>
        <w:tc>
          <w:tcPr>
            <w:tcW w:w="891" w:type="dxa"/>
            <w:shd w:val="clear" w:color="auto" w:fill="FFFFFF" w:themeFill="background1"/>
          </w:tcPr>
          <w:p w14:paraId="040B680F" w14:textId="342DB264" w:rsidR="00DF7ECA" w:rsidRDefault="00165045" w:rsidP="0008161C">
            <w:pPr>
              <w:pStyle w:val="TableContents"/>
              <w:spacing w:line="20" w:lineRule="atLeast"/>
              <w:rPr>
                <w:rFonts w:ascii="Calibri" w:eastAsia="Calibri" w:hAnsi="Calibri" w:cs="Calibri"/>
                <w:sz w:val="20"/>
                <w:szCs w:val="20"/>
                <w:lang w:val="en-US"/>
              </w:rPr>
            </w:pPr>
            <w:r w:rsidRPr="00165045">
              <w:rPr>
                <w:rFonts w:ascii="Calibri" w:eastAsia="Calibri" w:hAnsi="Calibri" w:cs="Calibri"/>
                <w:sz w:val="20"/>
                <w:szCs w:val="20"/>
                <w:highlight w:val="green"/>
                <w:lang w:val="en-US"/>
              </w:rPr>
              <w:t>YES</w:t>
            </w:r>
          </w:p>
        </w:tc>
      </w:tr>
      <w:tr w:rsidR="00DF7ECA" w:rsidRPr="006C4EB7" w14:paraId="12B358CD" w14:textId="44A3C50A" w:rsidTr="0008161C">
        <w:trPr>
          <w:trHeight w:val="4481"/>
        </w:trPr>
        <w:tc>
          <w:tcPr>
            <w:tcW w:w="2256" w:type="dxa"/>
            <w:shd w:val="clear" w:color="auto" w:fill="DBE5F1" w:themeFill="accent1" w:themeFillTint="33"/>
          </w:tcPr>
          <w:p w14:paraId="5759F87D" w14:textId="363BE1FB" w:rsidR="00DF7ECA" w:rsidRPr="006C4EB7" w:rsidRDefault="00DF7ECA" w:rsidP="0008161C">
            <w:pPr>
              <w:pStyle w:val="TableContents"/>
              <w:spacing w:line="20" w:lineRule="atLeast"/>
              <w:rPr>
                <w:rFonts w:ascii="Calibri" w:hAnsi="Calibri"/>
                <w:b/>
                <w:bCs/>
                <w:sz w:val="20"/>
                <w:szCs w:val="20"/>
                <w:lang w:val="en-US"/>
              </w:rPr>
            </w:pPr>
            <w:r w:rsidRPr="00F551D0">
              <w:rPr>
                <w:rFonts w:ascii="Calibri" w:hAnsi="Calibri"/>
                <w:b/>
                <w:bCs/>
                <w:sz w:val="20"/>
                <w:szCs w:val="20"/>
                <w:lang w:val="en-US"/>
              </w:rPr>
              <w:lastRenderedPageBreak/>
              <w:t xml:space="preserve">6.7. </w:t>
            </w:r>
            <w:bookmarkStart w:id="23" w:name="_Hlk49342398"/>
            <w:r w:rsidRPr="00F551D0">
              <w:rPr>
                <w:rFonts w:ascii="Calibri" w:hAnsi="Calibri"/>
                <w:b/>
                <w:bCs/>
                <w:sz w:val="20"/>
                <w:szCs w:val="20"/>
                <w:lang w:val="en-US"/>
              </w:rPr>
              <w:t>Increased collaboration with grassroots and women’s organizations, feminists in Field Offices/ missions</w:t>
            </w:r>
            <w:r w:rsidRPr="006C4EB7">
              <w:rPr>
                <w:rFonts w:ascii="Calibri" w:hAnsi="Calibri"/>
                <w:b/>
                <w:bCs/>
                <w:sz w:val="20"/>
                <w:szCs w:val="20"/>
                <w:lang w:val="en-US"/>
              </w:rPr>
              <w:t xml:space="preserve"> </w:t>
            </w:r>
            <w:bookmarkEnd w:id="23"/>
          </w:p>
        </w:tc>
        <w:tc>
          <w:tcPr>
            <w:tcW w:w="1960" w:type="dxa"/>
            <w:gridSpan w:val="2"/>
            <w:tcBorders>
              <w:right w:val="thickThinSmallGap" w:sz="24" w:space="0" w:color="000001"/>
            </w:tcBorders>
            <w:shd w:val="clear" w:color="auto" w:fill="DBE5F1" w:themeFill="accent1" w:themeFillTint="33"/>
          </w:tcPr>
          <w:p w14:paraId="33AAB0E9" w14:textId="65BADCC3" w:rsidR="00DF7ECA" w:rsidRPr="006C4EB7" w:rsidRDefault="00DF7ECA" w:rsidP="0008161C">
            <w:pPr>
              <w:pStyle w:val="TableContents"/>
              <w:spacing w:line="20" w:lineRule="atLeast"/>
              <w:rPr>
                <w:rFonts w:ascii="Calibri" w:eastAsia="Calibri" w:hAnsi="Calibri" w:cs="Calibri"/>
                <w:sz w:val="20"/>
                <w:szCs w:val="20"/>
                <w:lang w:val="en-US"/>
              </w:rPr>
            </w:pPr>
            <w:r w:rsidRPr="006C4EB7">
              <w:rPr>
                <w:rFonts w:ascii="Calibri" w:eastAsia="Calibri" w:hAnsi="Calibri" w:cs="Calibri"/>
                <w:sz w:val="20"/>
                <w:szCs w:val="20"/>
                <w:lang w:val="en-US"/>
              </w:rPr>
              <w:t>A positive score on this benchmark should be supported with relevant documents (such as meeting reports) and a brief note (500 words) on the collaboration with women's groups</w:t>
            </w:r>
            <w:r>
              <w:rPr>
                <w:rFonts w:ascii="Calibri" w:eastAsia="Calibri" w:hAnsi="Calibri" w:cs="Calibri"/>
                <w:sz w:val="20"/>
                <w:szCs w:val="20"/>
                <w:lang w:val="en-US"/>
              </w:rPr>
              <w:t xml:space="preserve"> at mission / field office level </w:t>
            </w:r>
            <w:r w:rsidRPr="006C4EB7">
              <w:rPr>
                <w:rFonts w:ascii="Calibri" w:eastAsia="Calibri" w:hAnsi="Calibri" w:cs="Calibri"/>
                <w:sz w:val="20"/>
                <w:szCs w:val="20"/>
                <w:lang w:val="en-US"/>
              </w:rPr>
              <w:t>, highlighting the profile of each group and the activities in which they have been involved.</w:t>
            </w:r>
          </w:p>
        </w:tc>
        <w:tc>
          <w:tcPr>
            <w:tcW w:w="2148" w:type="dxa"/>
            <w:tcBorders>
              <w:left w:val="thickThinSmallGap" w:sz="24" w:space="0" w:color="000001"/>
            </w:tcBorders>
            <w:shd w:val="clear" w:color="auto" w:fill="DBE5F1" w:themeFill="accent1" w:themeFillTint="33"/>
          </w:tcPr>
          <w:p w14:paraId="6679A2F7" w14:textId="77777777" w:rsidR="00DF7ECA" w:rsidRDefault="00DF7ECA" w:rsidP="0008161C">
            <w:pPr>
              <w:pStyle w:val="TableContents"/>
              <w:spacing w:line="20" w:lineRule="atLeast"/>
              <w:rPr>
                <w:rFonts w:ascii="Calibri" w:eastAsia="Calibri" w:hAnsi="Calibri" w:cs="Calibri"/>
                <w:sz w:val="20"/>
                <w:szCs w:val="20"/>
                <w:lang w:val="en-US"/>
              </w:rPr>
            </w:pPr>
          </w:p>
          <w:p w14:paraId="0AC496FC" w14:textId="77777777" w:rsidR="0008161C" w:rsidRPr="0008161C" w:rsidRDefault="0008161C" w:rsidP="0008161C">
            <w:pPr>
              <w:rPr>
                <w:rFonts w:eastAsia="Calibri"/>
                <w:lang w:val="en-US"/>
              </w:rPr>
            </w:pPr>
          </w:p>
          <w:p w14:paraId="7D6F1E77" w14:textId="77777777" w:rsidR="0008161C" w:rsidRPr="0008161C" w:rsidRDefault="0008161C" w:rsidP="0008161C">
            <w:pPr>
              <w:rPr>
                <w:rFonts w:eastAsia="Calibri"/>
                <w:lang w:val="en-US"/>
              </w:rPr>
            </w:pPr>
          </w:p>
          <w:p w14:paraId="70C09E27" w14:textId="77777777" w:rsidR="0008161C" w:rsidRPr="0008161C" w:rsidRDefault="0008161C" w:rsidP="0008161C">
            <w:pPr>
              <w:rPr>
                <w:rFonts w:eastAsia="Calibri"/>
                <w:lang w:val="en-US"/>
              </w:rPr>
            </w:pPr>
          </w:p>
          <w:p w14:paraId="5B66EE5D" w14:textId="77777777" w:rsidR="0008161C" w:rsidRPr="0008161C" w:rsidRDefault="0008161C" w:rsidP="0008161C">
            <w:pPr>
              <w:rPr>
                <w:rFonts w:eastAsia="Calibri"/>
                <w:lang w:val="en-US"/>
              </w:rPr>
            </w:pPr>
          </w:p>
          <w:p w14:paraId="421FC495" w14:textId="77777777" w:rsidR="0008161C" w:rsidRPr="0008161C" w:rsidRDefault="0008161C" w:rsidP="0008161C">
            <w:pPr>
              <w:rPr>
                <w:rFonts w:eastAsia="Calibri"/>
                <w:lang w:val="en-US"/>
              </w:rPr>
            </w:pPr>
          </w:p>
          <w:p w14:paraId="476F39BE" w14:textId="77777777" w:rsidR="0008161C" w:rsidRPr="0008161C" w:rsidRDefault="0008161C" w:rsidP="0008161C">
            <w:pPr>
              <w:rPr>
                <w:rFonts w:eastAsia="Calibri"/>
                <w:lang w:val="en-US"/>
              </w:rPr>
            </w:pPr>
          </w:p>
          <w:p w14:paraId="57F601BD" w14:textId="77777777" w:rsidR="0008161C" w:rsidRPr="0008161C" w:rsidRDefault="0008161C" w:rsidP="0008161C">
            <w:pPr>
              <w:rPr>
                <w:rFonts w:eastAsia="Calibri"/>
                <w:lang w:val="en-US"/>
              </w:rPr>
            </w:pPr>
          </w:p>
          <w:p w14:paraId="03BD2276" w14:textId="77777777" w:rsidR="0008161C" w:rsidRPr="0008161C" w:rsidRDefault="0008161C" w:rsidP="0008161C">
            <w:pPr>
              <w:rPr>
                <w:rFonts w:eastAsia="Calibri"/>
                <w:lang w:val="en-US"/>
              </w:rPr>
            </w:pPr>
          </w:p>
          <w:p w14:paraId="65BF7F5B" w14:textId="77777777" w:rsidR="0008161C" w:rsidRPr="0008161C" w:rsidRDefault="0008161C" w:rsidP="0008161C">
            <w:pPr>
              <w:rPr>
                <w:rFonts w:eastAsia="Calibri"/>
                <w:lang w:val="en-US"/>
              </w:rPr>
            </w:pPr>
          </w:p>
          <w:p w14:paraId="6B61BD8A" w14:textId="77777777" w:rsidR="0008161C" w:rsidRPr="0008161C" w:rsidRDefault="0008161C" w:rsidP="0008161C">
            <w:pPr>
              <w:rPr>
                <w:rFonts w:eastAsia="Calibri"/>
                <w:lang w:val="en-US"/>
              </w:rPr>
            </w:pPr>
          </w:p>
          <w:p w14:paraId="6CE7043C" w14:textId="77777777" w:rsidR="0008161C" w:rsidRPr="0008161C" w:rsidRDefault="0008161C" w:rsidP="0008161C">
            <w:pPr>
              <w:rPr>
                <w:rFonts w:eastAsia="Calibri"/>
                <w:lang w:val="en-US"/>
              </w:rPr>
            </w:pPr>
          </w:p>
          <w:p w14:paraId="3E98F867" w14:textId="77777777" w:rsidR="0008161C" w:rsidRPr="0008161C" w:rsidRDefault="0008161C" w:rsidP="0008161C">
            <w:pPr>
              <w:rPr>
                <w:rFonts w:eastAsia="Calibri"/>
                <w:lang w:val="en-US"/>
              </w:rPr>
            </w:pPr>
          </w:p>
          <w:p w14:paraId="44EFEC71" w14:textId="77777777" w:rsidR="0008161C" w:rsidRPr="0008161C" w:rsidRDefault="0008161C" w:rsidP="0008161C">
            <w:pPr>
              <w:rPr>
                <w:rFonts w:eastAsia="Calibri"/>
                <w:lang w:val="en-US"/>
              </w:rPr>
            </w:pPr>
          </w:p>
          <w:p w14:paraId="3555BB9F" w14:textId="77777777" w:rsidR="0008161C" w:rsidRDefault="0008161C" w:rsidP="0008161C">
            <w:pPr>
              <w:rPr>
                <w:rFonts w:ascii="Calibri" w:eastAsia="Calibri" w:hAnsi="Calibri" w:cs="Calibri"/>
                <w:sz w:val="20"/>
                <w:szCs w:val="20"/>
                <w:lang w:val="en-US"/>
              </w:rPr>
            </w:pPr>
          </w:p>
          <w:p w14:paraId="365198B0" w14:textId="434E7E72" w:rsidR="0008161C" w:rsidRPr="0008161C" w:rsidRDefault="0008161C" w:rsidP="0008161C">
            <w:pPr>
              <w:rPr>
                <w:rFonts w:eastAsia="Calibri"/>
                <w:lang w:val="en-US"/>
              </w:rPr>
            </w:pPr>
          </w:p>
        </w:tc>
        <w:tc>
          <w:tcPr>
            <w:tcW w:w="1868" w:type="dxa"/>
            <w:shd w:val="clear" w:color="auto" w:fill="DBE5F1" w:themeFill="accent1" w:themeFillTint="33"/>
          </w:tcPr>
          <w:p w14:paraId="748EA28E" w14:textId="77777777" w:rsidR="00DF7ECA" w:rsidRPr="006D642D" w:rsidRDefault="00DF7ECA" w:rsidP="0008161C">
            <w:pPr>
              <w:pStyle w:val="TableContents"/>
              <w:spacing w:line="20" w:lineRule="atLeast"/>
              <w:rPr>
                <w:rFonts w:ascii="Calibri" w:eastAsia="Calibri" w:hAnsi="Calibri" w:cs="Calibri"/>
                <w:sz w:val="20"/>
                <w:szCs w:val="20"/>
                <w:lang w:val="en-US"/>
              </w:rPr>
            </w:pPr>
            <w:r w:rsidRPr="006D642D">
              <w:rPr>
                <w:rFonts w:ascii="Calibri" w:eastAsia="Calibri" w:hAnsi="Calibri" w:cs="Calibri"/>
                <w:sz w:val="20"/>
                <w:szCs w:val="20"/>
                <w:lang w:val="en-US"/>
              </w:rPr>
              <w:t xml:space="preserve">*documents (such as meeting reports) </w:t>
            </w:r>
          </w:p>
          <w:p w14:paraId="735B5AB2" w14:textId="4F2FD612" w:rsidR="00DF7ECA" w:rsidRPr="006C4EB7" w:rsidRDefault="00DF7ECA" w:rsidP="0008161C">
            <w:pPr>
              <w:pStyle w:val="TableContents"/>
              <w:spacing w:line="20" w:lineRule="atLeast"/>
              <w:rPr>
                <w:rFonts w:ascii="Calibri" w:eastAsia="Calibri" w:hAnsi="Calibri" w:cs="Calibri"/>
                <w:sz w:val="20"/>
                <w:szCs w:val="20"/>
                <w:lang w:val="en-US"/>
              </w:rPr>
            </w:pPr>
            <w:r w:rsidRPr="006D642D">
              <w:rPr>
                <w:rFonts w:ascii="Calibri" w:eastAsia="Calibri" w:hAnsi="Calibri" w:cs="Calibri"/>
                <w:sz w:val="20"/>
                <w:szCs w:val="20"/>
                <w:lang w:val="en-US"/>
              </w:rPr>
              <w:t xml:space="preserve">* brief note (500 words) on the collaboration with women's groups at </w:t>
            </w:r>
            <w:r>
              <w:rPr>
                <w:rFonts w:ascii="Calibri" w:eastAsia="Calibri" w:hAnsi="Calibri" w:cs="Calibri"/>
                <w:sz w:val="20"/>
                <w:szCs w:val="20"/>
                <w:lang w:val="en-US"/>
              </w:rPr>
              <w:t xml:space="preserve">mission/ field office </w:t>
            </w:r>
            <w:r w:rsidRPr="006D642D">
              <w:rPr>
                <w:rFonts w:ascii="Calibri" w:eastAsia="Calibri" w:hAnsi="Calibri" w:cs="Calibri"/>
                <w:sz w:val="20"/>
                <w:szCs w:val="20"/>
                <w:lang w:val="en-US"/>
              </w:rPr>
              <w:t xml:space="preserve"> level, highlighting the profile of each group and the activities in which they have been involved.</w:t>
            </w:r>
          </w:p>
        </w:tc>
        <w:tc>
          <w:tcPr>
            <w:tcW w:w="2198" w:type="dxa"/>
            <w:shd w:val="clear" w:color="auto" w:fill="DBE5F1" w:themeFill="accent1" w:themeFillTint="33"/>
          </w:tcPr>
          <w:p w14:paraId="6F0D8DF7" w14:textId="51674C27" w:rsidR="00DF7ECA" w:rsidRPr="001105B5" w:rsidRDefault="00537675" w:rsidP="0008161C">
            <w:pPr>
              <w:pStyle w:val="TableContents"/>
              <w:spacing w:line="20" w:lineRule="atLeast"/>
              <w:rPr>
                <w:rFonts w:ascii="Calibri" w:eastAsia="Calibri" w:hAnsi="Calibri" w:cs="Calibri"/>
                <w:sz w:val="20"/>
                <w:szCs w:val="20"/>
                <w:lang w:val="es-AR"/>
              </w:rPr>
            </w:pPr>
            <w:r w:rsidRPr="00537675">
              <w:rPr>
                <w:rFonts w:ascii="Calibri" w:eastAsia="Calibri" w:hAnsi="Calibri" w:cs="Calibri"/>
                <w:sz w:val="20"/>
                <w:szCs w:val="20"/>
              </w:rPr>
              <w:t xml:space="preserve">Iceland is not working with women's </w:t>
            </w:r>
            <w:r w:rsidR="005F3DDE" w:rsidRPr="00537675">
              <w:rPr>
                <w:rFonts w:ascii="Calibri" w:eastAsia="Calibri" w:hAnsi="Calibri" w:cs="Calibri"/>
                <w:sz w:val="20"/>
                <w:szCs w:val="20"/>
              </w:rPr>
              <w:t>organizations</w:t>
            </w:r>
            <w:r w:rsidRPr="00537675">
              <w:rPr>
                <w:rFonts w:ascii="Calibri" w:eastAsia="Calibri" w:hAnsi="Calibri" w:cs="Calibri"/>
                <w:sz w:val="20"/>
                <w:szCs w:val="20"/>
              </w:rPr>
              <w:t xml:space="preserve"> in Malawi or Uganda. </w:t>
            </w:r>
            <w:r w:rsidRPr="00537675">
              <w:rPr>
                <w:rFonts w:ascii="Calibri" w:eastAsia="Calibri" w:hAnsi="Calibri" w:cs="Calibri"/>
                <w:sz w:val="20"/>
                <w:szCs w:val="20"/>
              </w:rPr>
              <w:br/>
              <w:t>Please confirm @Kristjana and @Finnbogi Rútur</w:t>
            </w:r>
          </w:p>
        </w:tc>
        <w:tc>
          <w:tcPr>
            <w:tcW w:w="869" w:type="dxa"/>
            <w:shd w:val="clear" w:color="auto" w:fill="DBE5F1" w:themeFill="accent1" w:themeFillTint="33"/>
          </w:tcPr>
          <w:p w14:paraId="760C307E" w14:textId="77777777" w:rsidR="00DF7ECA" w:rsidRPr="006D642D" w:rsidRDefault="00DF7ECA" w:rsidP="0008161C">
            <w:pPr>
              <w:pStyle w:val="TableContents"/>
              <w:spacing w:line="20" w:lineRule="atLeast"/>
              <w:rPr>
                <w:rFonts w:ascii="Calibri" w:eastAsia="Calibri" w:hAnsi="Calibri" w:cs="Calibri"/>
                <w:sz w:val="20"/>
                <w:szCs w:val="20"/>
                <w:lang w:val="en-US"/>
              </w:rPr>
            </w:pPr>
          </w:p>
        </w:tc>
        <w:tc>
          <w:tcPr>
            <w:tcW w:w="2210" w:type="dxa"/>
            <w:shd w:val="clear" w:color="auto" w:fill="DBE5F1" w:themeFill="accent1" w:themeFillTint="33"/>
          </w:tcPr>
          <w:p w14:paraId="2D08B54C" w14:textId="00B8FF29" w:rsidR="001105B5" w:rsidRDefault="001105B5" w:rsidP="0008161C">
            <w:pPr>
              <w:pStyle w:val="TableContents"/>
              <w:spacing w:line="20" w:lineRule="atLeast"/>
              <w:rPr>
                <w:rFonts w:ascii="Calibri" w:eastAsia="Calibri" w:hAnsi="Calibri" w:cs="Calibri"/>
                <w:sz w:val="20"/>
                <w:szCs w:val="20"/>
                <w:lang w:val="en-US"/>
              </w:rPr>
            </w:pPr>
            <w:r>
              <w:rPr>
                <w:rFonts w:ascii="Calibri" w:eastAsia="Calibri" w:hAnsi="Calibri" w:cs="Calibri"/>
                <w:sz w:val="20"/>
                <w:szCs w:val="20"/>
                <w:lang w:val="en-US"/>
              </w:rPr>
              <w:t>The Malawi Office has presented information regarding its work with Action Aid Malawi (International NGO) regarding political participation of women (50 50 Campaign).</w:t>
            </w:r>
          </w:p>
          <w:p w14:paraId="6093D1E5" w14:textId="77777777" w:rsidR="001105B5" w:rsidRDefault="001105B5" w:rsidP="0008161C">
            <w:pPr>
              <w:pStyle w:val="TableContents"/>
              <w:spacing w:line="20" w:lineRule="atLeast"/>
              <w:rPr>
                <w:rFonts w:ascii="Calibri" w:eastAsia="Calibri" w:hAnsi="Calibri" w:cs="Calibri"/>
                <w:sz w:val="20"/>
                <w:szCs w:val="20"/>
                <w:lang w:val="en-US"/>
              </w:rPr>
            </w:pPr>
          </w:p>
          <w:p w14:paraId="59CAF64F" w14:textId="5CE3CDB9" w:rsidR="00DF7ECA" w:rsidRPr="001105B5" w:rsidRDefault="001105B5" w:rsidP="0008161C">
            <w:pPr>
              <w:pStyle w:val="TableContents"/>
              <w:spacing w:line="20" w:lineRule="atLeast"/>
              <w:rPr>
                <w:rFonts w:ascii="Calibri" w:eastAsia="Calibri" w:hAnsi="Calibri" w:cs="Calibri"/>
                <w:sz w:val="20"/>
                <w:szCs w:val="20"/>
              </w:rPr>
            </w:pPr>
            <w:r w:rsidRPr="00F551D0">
              <w:rPr>
                <w:rFonts w:ascii="Calibri" w:eastAsia="Calibri" w:hAnsi="Calibri" w:cs="Calibri"/>
                <w:sz w:val="20"/>
                <w:szCs w:val="20"/>
                <w:lang w:val="en-US"/>
              </w:rPr>
              <w:t xml:space="preserve">The Uganda Office </w:t>
            </w:r>
            <w:r w:rsidR="008E0385" w:rsidRPr="00F551D0">
              <w:rPr>
                <w:rFonts w:ascii="Calibri" w:eastAsia="Calibri" w:hAnsi="Calibri" w:cs="Calibri"/>
                <w:sz w:val="20"/>
                <w:szCs w:val="20"/>
                <w:lang w:val="en-US"/>
              </w:rPr>
              <w:t>has not presented information regarding this benchmark.  However, the “Evaluation of Gender Equality Policy 2013-16 in Iceland’s International Development Cooperation”, mentions a project with an organization called WoMena (</w:t>
            </w:r>
            <w:r w:rsidR="008E0385" w:rsidRPr="00F551D0">
              <w:t xml:space="preserve"> </w:t>
            </w:r>
            <w:hyperlink r:id="rId10" w:history="1">
              <w:r w:rsidR="008E0385" w:rsidRPr="00F551D0">
                <w:rPr>
                  <w:rStyle w:val="Hyperlink"/>
                  <w:rFonts w:ascii="Calibri" w:eastAsia="Calibri" w:hAnsi="Calibri" w:cs="Calibri"/>
                  <w:sz w:val="20"/>
                  <w:szCs w:val="20"/>
                </w:rPr>
                <w:t>https://womena.dk/</w:t>
              </w:r>
            </w:hyperlink>
            <w:r w:rsidR="008E0385" w:rsidRPr="00F551D0">
              <w:rPr>
                <w:rFonts w:ascii="Calibri" w:eastAsia="Calibri" w:hAnsi="Calibri" w:cs="Calibri"/>
                <w:sz w:val="20"/>
                <w:szCs w:val="20"/>
                <w:lang w:val="en-US"/>
              </w:rPr>
              <w:t xml:space="preserve">) to test the applicability of the menstrual cup in the local context as a way of addressing one of the socio-cultural barriers for adolescent girls to access education. </w:t>
            </w:r>
            <w:bookmarkStart w:id="24" w:name="_Hlk49342387"/>
            <w:r w:rsidR="00A61728" w:rsidRPr="00F551D0">
              <w:rPr>
                <w:rFonts w:ascii="Calibri" w:eastAsia="Calibri" w:hAnsi="Calibri" w:cs="Calibri"/>
                <w:sz w:val="20"/>
                <w:szCs w:val="20"/>
                <w:lang w:val="en-US"/>
              </w:rPr>
              <w:t>Information on this project with WoMena presented in 6.2 (facebook 2019) and 6.5 (PPT  2018) is valid here</w:t>
            </w:r>
            <w:r w:rsidR="00A61728">
              <w:rPr>
                <w:rFonts w:ascii="Calibri" w:eastAsia="Calibri" w:hAnsi="Calibri" w:cs="Calibri"/>
                <w:sz w:val="20"/>
                <w:szCs w:val="20"/>
                <w:lang w:val="en-US"/>
              </w:rPr>
              <w:t xml:space="preserve"> </w:t>
            </w:r>
            <w:bookmarkEnd w:id="24"/>
          </w:p>
        </w:tc>
        <w:tc>
          <w:tcPr>
            <w:tcW w:w="891" w:type="dxa"/>
            <w:shd w:val="clear" w:color="auto" w:fill="DBE5F1" w:themeFill="accent1" w:themeFillTint="33"/>
          </w:tcPr>
          <w:p w14:paraId="5A582132" w14:textId="09E9C438" w:rsidR="00DF7ECA" w:rsidRPr="006D642D" w:rsidRDefault="008E0385" w:rsidP="0008161C">
            <w:pPr>
              <w:pStyle w:val="TableContents"/>
              <w:spacing w:line="20" w:lineRule="atLeast"/>
              <w:rPr>
                <w:rFonts w:ascii="Calibri" w:eastAsia="Calibri" w:hAnsi="Calibri" w:cs="Calibri"/>
                <w:sz w:val="20"/>
                <w:szCs w:val="20"/>
                <w:lang w:val="en-US"/>
              </w:rPr>
            </w:pPr>
            <w:r w:rsidRPr="008E0385">
              <w:rPr>
                <w:rFonts w:ascii="Calibri" w:eastAsia="Calibri" w:hAnsi="Calibri" w:cs="Calibri"/>
                <w:sz w:val="20"/>
                <w:szCs w:val="20"/>
                <w:highlight w:val="green"/>
                <w:lang w:val="en-US"/>
              </w:rPr>
              <w:t>YES</w:t>
            </w:r>
          </w:p>
        </w:tc>
      </w:tr>
      <w:tr w:rsidR="004758D6" w:rsidRPr="00672865" w14:paraId="57786AAA" w14:textId="77777777" w:rsidTr="0008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D34808" w14:textId="77777777" w:rsidR="004758D6" w:rsidRPr="006C4EB7" w:rsidRDefault="004758D6" w:rsidP="0008161C">
            <w:pPr>
              <w:pStyle w:val="TableContents"/>
              <w:spacing w:line="20" w:lineRule="atLeast"/>
              <w:rPr>
                <w:rFonts w:ascii="Calibri" w:hAnsi="Calibri"/>
                <w:b/>
                <w:bCs/>
                <w:sz w:val="20"/>
                <w:szCs w:val="20"/>
                <w:lang w:val="en-US"/>
              </w:rPr>
            </w:pPr>
            <w:bookmarkStart w:id="25" w:name="_GoBack1"/>
            <w:bookmarkEnd w:id="19"/>
            <w:bookmarkEnd w:id="25"/>
            <w:r>
              <w:rPr>
                <w:rFonts w:ascii="Calibri" w:hAnsi="Calibri"/>
                <w:b/>
                <w:bCs/>
                <w:sz w:val="20"/>
                <w:szCs w:val="20"/>
                <w:lang w:val="en-US"/>
              </w:rPr>
              <w:t>Subtotal scoring</w:t>
            </w:r>
          </w:p>
        </w:tc>
        <w:tc>
          <w:tcPr>
            <w:tcW w:w="1948"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7A7F2203" w14:textId="77777777" w:rsidR="004758D6" w:rsidRPr="006C4EB7" w:rsidRDefault="004758D6" w:rsidP="0008161C">
            <w:pPr>
              <w:pStyle w:val="TableContents"/>
              <w:spacing w:line="20" w:lineRule="atLeast"/>
              <w:rPr>
                <w:rFonts w:ascii="Calibri" w:hAnsi="Calibri"/>
                <w:sz w:val="20"/>
                <w:szCs w:val="20"/>
                <w:lang w:val="en-US"/>
              </w:rPr>
            </w:pPr>
          </w:p>
        </w:tc>
        <w:tc>
          <w:tcPr>
            <w:tcW w:w="2160" w:type="dxa"/>
            <w:gridSpan w:val="2"/>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7A48B563" w14:textId="77777777" w:rsidR="004758D6" w:rsidRPr="006C4EB7" w:rsidRDefault="004758D6" w:rsidP="0008161C">
            <w:pPr>
              <w:pStyle w:val="TableContents"/>
              <w:spacing w:line="20" w:lineRule="atLeast"/>
              <w:rPr>
                <w:rFonts w:ascii="Calibri" w:hAnsi="Calibri"/>
                <w:sz w:val="20"/>
                <w:szCs w:val="20"/>
                <w:lang w:val="en-US"/>
              </w:rPr>
            </w:pPr>
          </w:p>
        </w:tc>
        <w:tc>
          <w:tcPr>
            <w:tcW w:w="18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63912C" w14:textId="77777777" w:rsidR="004758D6" w:rsidRDefault="004758D6" w:rsidP="0008161C">
            <w:pPr>
              <w:pStyle w:val="TableContents"/>
              <w:spacing w:line="20" w:lineRule="atLeast"/>
              <w:rPr>
                <w:rFonts w:ascii="Calibri" w:hAnsi="Calibri"/>
                <w:sz w:val="20"/>
                <w:szCs w:val="20"/>
                <w:lang w:val="en-US"/>
              </w:rPr>
            </w:pPr>
          </w:p>
        </w:tc>
        <w:tc>
          <w:tcPr>
            <w:tcW w:w="2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C528B7" w14:textId="77777777" w:rsidR="004758D6" w:rsidRDefault="004758D6" w:rsidP="0008161C">
            <w:pPr>
              <w:pStyle w:val="TableContents"/>
              <w:spacing w:line="20" w:lineRule="atLeast"/>
              <w:rPr>
                <w:rFonts w:ascii="Calibri" w:hAnsi="Calibri"/>
                <w:sz w:val="20"/>
                <w:szCs w:val="20"/>
                <w:lang w:val="en-US"/>
              </w:rPr>
            </w:pPr>
          </w:p>
        </w:tc>
        <w:tc>
          <w:tcPr>
            <w:tcW w:w="8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7C541" w14:textId="3BC33A8A" w:rsidR="004758D6" w:rsidRDefault="00652E5C" w:rsidP="0008161C">
            <w:pPr>
              <w:pStyle w:val="TableContents"/>
              <w:spacing w:line="20" w:lineRule="atLeast"/>
              <w:rPr>
                <w:rFonts w:ascii="Calibri" w:hAnsi="Calibri"/>
                <w:sz w:val="20"/>
                <w:szCs w:val="20"/>
                <w:lang w:val="en-US"/>
              </w:rPr>
            </w:pPr>
            <w:r>
              <w:rPr>
                <w:rFonts w:ascii="Calibri" w:hAnsi="Calibri"/>
                <w:sz w:val="20"/>
                <w:szCs w:val="20"/>
                <w:lang w:val="en-US"/>
              </w:rPr>
              <w:t>5/</w:t>
            </w:r>
            <w:r w:rsidR="002F1842">
              <w:rPr>
                <w:rFonts w:ascii="Calibri" w:hAnsi="Calibri"/>
                <w:sz w:val="20"/>
                <w:szCs w:val="20"/>
                <w:lang w:val="en-US"/>
              </w:rPr>
              <w:t>7</w:t>
            </w:r>
          </w:p>
        </w:tc>
        <w:tc>
          <w:tcPr>
            <w:tcW w:w="22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17211C" w14:textId="77777777" w:rsidR="004758D6" w:rsidRDefault="004758D6" w:rsidP="0008161C">
            <w:pPr>
              <w:pStyle w:val="TableContents"/>
              <w:spacing w:line="20" w:lineRule="atLeast"/>
              <w:rPr>
                <w:rFonts w:ascii="Calibri" w:hAnsi="Calibri"/>
                <w:sz w:val="20"/>
                <w:szCs w:val="20"/>
                <w:lang w:val="en-US"/>
              </w:rPr>
            </w:pPr>
          </w:p>
        </w:tc>
        <w:tc>
          <w:tcPr>
            <w:tcW w:w="89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5E087C" w14:textId="42908DA2" w:rsidR="004758D6" w:rsidRPr="00672865" w:rsidRDefault="00652E5C" w:rsidP="0008161C">
            <w:pPr>
              <w:pStyle w:val="TableContents"/>
              <w:spacing w:line="20" w:lineRule="atLeast"/>
              <w:rPr>
                <w:rFonts w:ascii="Calibri" w:hAnsi="Calibri"/>
                <w:sz w:val="20"/>
                <w:szCs w:val="20"/>
                <w:highlight w:val="red"/>
                <w:lang w:val="en-US"/>
              </w:rPr>
            </w:pPr>
            <w:r w:rsidRPr="00652E5C">
              <w:rPr>
                <w:rFonts w:ascii="Calibri" w:hAnsi="Calibri"/>
                <w:sz w:val="20"/>
                <w:szCs w:val="20"/>
                <w:lang w:val="en-US"/>
              </w:rPr>
              <w:t>5/</w:t>
            </w:r>
            <w:r w:rsidR="002F1842">
              <w:rPr>
                <w:rFonts w:ascii="Calibri" w:hAnsi="Calibri"/>
                <w:sz w:val="20"/>
                <w:szCs w:val="20"/>
                <w:lang w:val="en-US"/>
              </w:rPr>
              <w:t>7</w:t>
            </w:r>
          </w:p>
        </w:tc>
      </w:tr>
    </w:tbl>
    <w:p w14:paraId="2B13E92E" w14:textId="5419013D" w:rsidR="00C3138A" w:rsidRPr="006C4EB7" w:rsidRDefault="00C3138A" w:rsidP="006520D1">
      <w:pPr>
        <w:jc w:val="both"/>
        <w:rPr>
          <w:rFonts w:ascii="Calibri" w:hAnsi="Calibri"/>
          <w:b/>
          <w:lang w:val="en-US"/>
        </w:rPr>
      </w:pPr>
    </w:p>
    <w:p w14:paraId="3BB55EBC" w14:textId="77777777" w:rsidR="00824D09" w:rsidRPr="006C4EB7" w:rsidRDefault="00824D09" w:rsidP="006520D1">
      <w:pPr>
        <w:jc w:val="both"/>
        <w:rPr>
          <w:rFonts w:ascii="Calibri" w:hAnsi="Calibri"/>
          <w:b/>
          <w:lang w:val="en-US"/>
        </w:rPr>
      </w:pPr>
    </w:p>
    <w:p w14:paraId="380014FC" w14:textId="5C40CCE5" w:rsidR="006520D1" w:rsidRPr="006C4EB7" w:rsidRDefault="06D42161" w:rsidP="00AA34F4">
      <w:pPr>
        <w:pStyle w:val="ListParagraph"/>
        <w:widowControl w:val="0"/>
        <w:numPr>
          <w:ilvl w:val="0"/>
          <w:numId w:val="1"/>
        </w:numPr>
        <w:suppressAutoHyphens/>
        <w:spacing w:after="0" w:line="240" w:lineRule="auto"/>
        <w:contextualSpacing w:val="0"/>
        <w:rPr>
          <w:b/>
          <w:bCs/>
          <w:lang w:val="en-US"/>
        </w:rPr>
      </w:pPr>
      <w:r w:rsidRPr="006C4EB7">
        <w:rPr>
          <w:b/>
          <w:bCs/>
          <w:lang w:val="en-US"/>
        </w:rPr>
        <w:t>Results and Impact (</w:t>
      </w:r>
      <w:r w:rsidR="00C02D13">
        <w:rPr>
          <w:b/>
          <w:bCs/>
          <w:lang w:val="en-US"/>
        </w:rPr>
        <w:t>7</w:t>
      </w:r>
      <w:r w:rsidRPr="006C4EB7">
        <w:rPr>
          <w:b/>
          <w:bCs/>
          <w:lang w:val="en-US"/>
        </w:rPr>
        <w:t>)</w:t>
      </w:r>
      <w:r w:rsidR="001C50D3">
        <w:rPr>
          <w:b/>
          <w:bCs/>
          <w:lang w:val="en-US"/>
        </w:rPr>
        <w:t xml:space="preserve">  HQ 3 + Mission </w:t>
      </w:r>
      <w:r w:rsidR="00F71E4A">
        <w:rPr>
          <w:b/>
          <w:bCs/>
          <w:lang w:val="en-US"/>
        </w:rPr>
        <w:t>4</w:t>
      </w:r>
    </w:p>
    <w:p w14:paraId="7631D458" w14:textId="77777777" w:rsidR="006520D1" w:rsidRPr="006C4EB7" w:rsidRDefault="006520D1" w:rsidP="006520D1">
      <w:pPr>
        <w:jc w:val="both"/>
        <w:rPr>
          <w:rFonts w:ascii="Calibri" w:hAnsi="Calibri"/>
          <w:b/>
          <w:lang w:val="en-US"/>
        </w:rPr>
      </w:pPr>
    </w:p>
    <w:tbl>
      <w:tblPr>
        <w:tblW w:w="14400" w:type="dxa"/>
        <w:tblInd w:w="85" w:type="dxa"/>
        <w:tblLayout w:type="fixed"/>
        <w:tblLook w:val="04A0" w:firstRow="1" w:lastRow="0" w:firstColumn="1" w:lastColumn="0" w:noHBand="0" w:noVBand="1"/>
      </w:tblPr>
      <w:tblGrid>
        <w:gridCol w:w="1980"/>
        <w:gridCol w:w="1980"/>
        <w:gridCol w:w="1710"/>
        <w:gridCol w:w="1440"/>
        <w:gridCol w:w="3330"/>
        <w:gridCol w:w="810"/>
        <w:gridCol w:w="2250"/>
        <w:gridCol w:w="900"/>
      </w:tblGrid>
      <w:tr w:rsidR="00DF7ECA" w:rsidRPr="006C4EB7" w14:paraId="554CA330" w14:textId="32F3DB04" w:rsidTr="00572EB2">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C3B23" w14:textId="77777777" w:rsidR="00DF7ECA" w:rsidRPr="006C4EB7" w:rsidRDefault="00DF7ECA" w:rsidP="00DF7ECA">
            <w:pPr>
              <w:ind w:left="360"/>
              <w:jc w:val="center"/>
              <w:rPr>
                <w:rFonts w:ascii="Calibri" w:hAnsi="Calibri"/>
                <w:b/>
                <w:bCs/>
                <w:sz w:val="20"/>
                <w:szCs w:val="20"/>
                <w:lang w:val="en-US"/>
              </w:rPr>
            </w:pPr>
            <w:r w:rsidRPr="006C4EB7">
              <w:rPr>
                <w:rFonts w:ascii="Calibri" w:hAnsi="Calibri"/>
                <w:b/>
                <w:bCs/>
                <w:sz w:val="20"/>
                <w:szCs w:val="20"/>
                <w:lang w:val="en-US"/>
              </w:rPr>
              <w:t>Indicators and benchmarks</w:t>
            </w:r>
          </w:p>
        </w:tc>
        <w:tc>
          <w:tcPr>
            <w:tcW w:w="1980" w:type="dxa"/>
            <w:tcBorders>
              <w:top w:val="single" w:sz="4" w:space="0" w:color="auto"/>
              <w:left w:val="single" w:sz="4" w:space="0" w:color="auto"/>
              <w:bottom w:val="single" w:sz="4" w:space="0" w:color="auto"/>
              <w:right w:val="thickThinSmallGap" w:sz="24" w:space="0" w:color="000001"/>
            </w:tcBorders>
            <w:shd w:val="clear" w:color="auto" w:fill="FFFFFF" w:themeFill="background1"/>
          </w:tcPr>
          <w:p w14:paraId="47F67754" w14:textId="77777777" w:rsidR="00DF7ECA" w:rsidRPr="006C4EB7" w:rsidRDefault="00DF7ECA" w:rsidP="00DF7ECA">
            <w:pPr>
              <w:ind w:left="360"/>
              <w:jc w:val="center"/>
              <w:rPr>
                <w:rFonts w:ascii="Calibri" w:hAnsi="Calibri"/>
                <w:b/>
                <w:bCs/>
                <w:sz w:val="20"/>
                <w:szCs w:val="20"/>
                <w:lang w:val="en-US"/>
              </w:rPr>
            </w:pPr>
            <w:r w:rsidRPr="006C4EB7">
              <w:rPr>
                <w:rFonts w:ascii="Calibri" w:hAnsi="Calibri"/>
                <w:b/>
                <w:bCs/>
                <w:sz w:val="20"/>
                <w:szCs w:val="20"/>
                <w:lang w:val="en-US"/>
              </w:rPr>
              <w:t>Supporting evidence</w:t>
            </w:r>
          </w:p>
        </w:tc>
        <w:tc>
          <w:tcPr>
            <w:tcW w:w="1710" w:type="dxa"/>
            <w:tcBorders>
              <w:top w:val="single" w:sz="4" w:space="0" w:color="auto"/>
              <w:left w:val="thickThinSmallGap" w:sz="24" w:space="0" w:color="000001"/>
              <w:bottom w:val="single" w:sz="4" w:space="0" w:color="auto"/>
              <w:right w:val="single" w:sz="4" w:space="0" w:color="auto"/>
            </w:tcBorders>
            <w:shd w:val="clear" w:color="auto" w:fill="FFFFFF" w:themeFill="background1"/>
          </w:tcPr>
          <w:p w14:paraId="75A3B403" w14:textId="4FFD0639" w:rsidR="00DF7ECA" w:rsidRPr="006C4EB7" w:rsidRDefault="00DF7ECA" w:rsidP="00DF7ECA">
            <w:pPr>
              <w:ind w:left="360"/>
              <w:jc w:val="center"/>
              <w:rPr>
                <w:rFonts w:ascii="Calibri" w:hAnsi="Calibri"/>
                <w:b/>
                <w:bCs/>
                <w:sz w:val="20"/>
                <w:szCs w:val="20"/>
                <w:lang w:val="en-US"/>
              </w:rPr>
            </w:pPr>
            <w:r>
              <w:rPr>
                <w:rFonts w:ascii="Calibri" w:hAnsi="Calibri"/>
                <w:b/>
                <w:bCs/>
                <w:sz w:val="20"/>
                <w:szCs w:val="20"/>
                <w:lang w:val="en-US"/>
              </w:rPr>
              <w:t>Iceland note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62A66D" w14:textId="3D75B986" w:rsidR="00DF7ECA" w:rsidRDefault="00DF7ECA" w:rsidP="00DF7ECA">
            <w:pPr>
              <w:ind w:left="360"/>
              <w:jc w:val="center"/>
              <w:rPr>
                <w:rFonts w:ascii="Calibri" w:hAnsi="Calibri"/>
                <w:b/>
                <w:bCs/>
                <w:sz w:val="20"/>
                <w:szCs w:val="20"/>
                <w:lang w:val="en-US"/>
              </w:rPr>
            </w:pPr>
            <w:r w:rsidRPr="00391BD8">
              <w:rPr>
                <w:rFonts w:ascii="Calibri" w:hAnsi="Calibri"/>
                <w:b/>
                <w:bCs/>
                <w:sz w:val="20"/>
                <w:szCs w:val="20"/>
                <w:lang w:val="en-US"/>
              </w:rPr>
              <w:t>Checklist from Teams</w:t>
            </w:r>
          </w:p>
        </w:tc>
        <w:tc>
          <w:tcPr>
            <w:tcW w:w="3330" w:type="dxa"/>
            <w:tcBorders>
              <w:top w:val="single" w:sz="2" w:space="0" w:color="000001"/>
              <w:left w:val="single" w:sz="2" w:space="0" w:color="000001"/>
              <w:bottom w:val="single" w:sz="4" w:space="0" w:color="auto"/>
              <w:right w:val="single" w:sz="4" w:space="0" w:color="auto"/>
            </w:tcBorders>
          </w:tcPr>
          <w:p w14:paraId="2C341E8A" w14:textId="6577E4C5" w:rsidR="00DF7ECA" w:rsidRPr="00391BD8" w:rsidRDefault="00DF7ECA" w:rsidP="00DF7ECA">
            <w:pPr>
              <w:ind w:left="360"/>
              <w:rPr>
                <w:rFonts w:ascii="Calibri" w:hAnsi="Calibri"/>
                <w:b/>
                <w:bCs/>
                <w:sz w:val="20"/>
                <w:szCs w:val="20"/>
                <w:lang w:val="en-US"/>
              </w:rPr>
            </w:pPr>
            <w:r>
              <w:rPr>
                <w:rFonts w:ascii="Calibri" w:hAnsi="Calibri"/>
                <w:b/>
                <w:bCs/>
                <w:sz w:val="20"/>
                <w:szCs w:val="20"/>
                <w:lang w:val="en-US"/>
              </w:rPr>
              <w:t>Iceland Comments</w:t>
            </w:r>
          </w:p>
        </w:tc>
        <w:tc>
          <w:tcPr>
            <w:tcW w:w="810" w:type="dxa"/>
            <w:tcBorders>
              <w:top w:val="single" w:sz="2" w:space="0" w:color="000001"/>
              <w:left w:val="single" w:sz="2" w:space="0" w:color="000001"/>
              <w:bottom w:val="single" w:sz="4" w:space="0" w:color="auto"/>
              <w:right w:val="single" w:sz="4" w:space="0" w:color="auto"/>
            </w:tcBorders>
          </w:tcPr>
          <w:p w14:paraId="66845B3D" w14:textId="43905413" w:rsidR="00DF7ECA" w:rsidRPr="00391BD8" w:rsidRDefault="00DF7ECA" w:rsidP="00DF7ECA">
            <w:pPr>
              <w:ind w:left="-24"/>
              <w:rPr>
                <w:rFonts w:ascii="Calibri" w:hAnsi="Calibri"/>
                <w:b/>
                <w:bCs/>
                <w:sz w:val="20"/>
                <w:szCs w:val="20"/>
                <w:lang w:val="en-US"/>
              </w:rPr>
            </w:pPr>
            <w:r>
              <w:rPr>
                <w:rFonts w:ascii="Calibri" w:hAnsi="Calibri"/>
                <w:b/>
                <w:bCs/>
                <w:sz w:val="20"/>
                <w:szCs w:val="20"/>
                <w:lang w:val="en-US"/>
              </w:rPr>
              <w:t>Iceland Self Scoring</w:t>
            </w:r>
          </w:p>
        </w:tc>
        <w:tc>
          <w:tcPr>
            <w:tcW w:w="2250" w:type="dxa"/>
            <w:tcBorders>
              <w:top w:val="single" w:sz="2" w:space="0" w:color="000001"/>
              <w:left w:val="single" w:sz="2" w:space="0" w:color="000001"/>
              <w:bottom w:val="single" w:sz="4" w:space="0" w:color="auto"/>
              <w:right w:val="single" w:sz="4" w:space="0" w:color="auto"/>
            </w:tcBorders>
          </w:tcPr>
          <w:p w14:paraId="5025F4CE" w14:textId="12F63612" w:rsidR="00DF7ECA" w:rsidRPr="00391BD8" w:rsidRDefault="00DF7ECA" w:rsidP="00DF7ECA">
            <w:pPr>
              <w:ind w:left="360" w:hanging="474"/>
              <w:jc w:val="center"/>
              <w:rPr>
                <w:rFonts w:ascii="Calibri" w:hAnsi="Calibri"/>
                <w:b/>
                <w:bCs/>
                <w:sz w:val="20"/>
                <w:szCs w:val="20"/>
                <w:lang w:val="en-US"/>
              </w:rPr>
            </w:pPr>
            <w:r>
              <w:rPr>
                <w:rFonts w:ascii="Calibri" w:hAnsi="Calibri"/>
                <w:b/>
                <w:bCs/>
                <w:sz w:val="20"/>
                <w:szCs w:val="20"/>
                <w:lang w:val="en-US"/>
              </w:rPr>
              <w:t>Seal Team comments</w:t>
            </w:r>
          </w:p>
        </w:tc>
        <w:tc>
          <w:tcPr>
            <w:tcW w:w="900" w:type="dxa"/>
            <w:tcBorders>
              <w:top w:val="single" w:sz="2" w:space="0" w:color="000001"/>
              <w:left w:val="single" w:sz="2" w:space="0" w:color="000001"/>
              <w:bottom w:val="single" w:sz="4" w:space="0" w:color="auto"/>
              <w:right w:val="single" w:sz="4" w:space="0" w:color="auto"/>
            </w:tcBorders>
          </w:tcPr>
          <w:p w14:paraId="5B2D6032" w14:textId="0A8509DD" w:rsidR="00DF7ECA" w:rsidRPr="00391BD8" w:rsidRDefault="00DF7ECA" w:rsidP="00DF7ECA">
            <w:pPr>
              <w:ind w:hanging="24"/>
              <w:jc w:val="center"/>
              <w:rPr>
                <w:rFonts w:ascii="Calibri" w:hAnsi="Calibri"/>
                <w:b/>
                <w:bCs/>
                <w:sz w:val="20"/>
                <w:szCs w:val="20"/>
                <w:lang w:val="en-US"/>
              </w:rPr>
            </w:pPr>
            <w:r>
              <w:rPr>
                <w:rFonts w:ascii="Calibri" w:hAnsi="Calibri"/>
                <w:b/>
                <w:bCs/>
                <w:sz w:val="20"/>
                <w:szCs w:val="20"/>
                <w:lang w:val="en-US"/>
              </w:rPr>
              <w:t>Final scoring</w:t>
            </w:r>
          </w:p>
        </w:tc>
      </w:tr>
      <w:tr w:rsidR="00DF7ECA" w:rsidRPr="006C4EB7" w14:paraId="1573303E" w14:textId="76D04470" w:rsidTr="00572EB2">
        <w:tc>
          <w:tcPr>
            <w:tcW w:w="1125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6296D8" w14:textId="7FE84A46" w:rsidR="00DF7ECA" w:rsidRPr="00415124" w:rsidRDefault="00DF7ECA" w:rsidP="00DF7ECA">
            <w:pPr>
              <w:pStyle w:val="TableContents"/>
              <w:spacing w:line="20" w:lineRule="atLeast"/>
              <w:rPr>
                <w:rFonts w:asciiTheme="minorHAnsi" w:hAnsiTheme="minorHAnsi" w:cstheme="minorHAnsi"/>
                <w:b/>
                <w:bCs/>
                <w:sz w:val="20"/>
                <w:szCs w:val="20"/>
                <w:lang w:val="en-US"/>
              </w:rPr>
            </w:pPr>
            <w:r w:rsidRPr="00415124">
              <w:rPr>
                <w:rFonts w:asciiTheme="minorHAnsi" w:hAnsiTheme="minorHAnsi" w:cstheme="minorHAnsi"/>
                <w:b/>
                <w:bCs/>
                <w:sz w:val="20"/>
                <w:szCs w:val="20"/>
                <w:lang w:val="en-US"/>
              </w:rPr>
              <w:t>Indicator 7 Entity’s strategies/programmes make significant contributions to gender equality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E7A92" w14:textId="77777777" w:rsidR="00DF7ECA" w:rsidRPr="006C4EB7" w:rsidRDefault="00DF7ECA" w:rsidP="00DF7ECA">
            <w:pPr>
              <w:pStyle w:val="TableContents"/>
              <w:spacing w:line="20" w:lineRule="atLeast"/>
              <w:rPr>
                <w:b/>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10EC83" w14:textId="77777777" w:rsidR="00DF7ECA" w:rsidRPr="006C4EB7" w:rsidRDefault="00DF7ECA" w:rsidP="00DF7ECA">
            <w:pPr>
              <w:pStyle w:val="TableContents"/>
              <w:spacing w:line="20" w:lineRule="atLeast"/>
              <w:rPr>
                <w:b/>
                <w:bCs/>
                <w:sz w:val="20"/>
                <w:szCs w:val="20"/>
                <w:lang w:val="en-US"/>
              </w:rPr>
            </w:pPr>
          </w:p>
        </w:tc>
      </w:tr>
      <w:tr w:rsidR="00DF7ECA" w:rsidRPr="006C4EB7" w14:paraId="2C23AD91" w14:textId="2C4E1D48" w:rsidTr="00572EB2">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F0E8646" w14:textId="0388D21D" w:rsidR="00DF7ECA" w:rsidRPr="006C4EB7" w:rsidRDefault="00DF7ECA" w:rsidP="00DF7ECA">
            <w:pPr>
              <w:pStyle w:val="TableContents"/>
              <w:spacing w:line="20" w:lineRule="atLeast"/>
              <w:rPr>
                <w:rFonts w:ascii="Calibri" w:hAnsi="Calibri"/>
                <w:b/>
                <w:bCs/>
                <w:sz w:val="20"/>
                <w:szCs w:val="20"/>
                <w:lang w:val="en-US"/>
              </w:rPr>
            </w:pPr>
            <w:bookmarkStart w:id="26" w:name="_Hlk30488308"/>
            <w:r w:rsidRPr="006C4EB7">
              <w:rPr>
                <w:rFonts w:ascii="Calibri" w:hAnsi="Calibri"/>
                <w:b/>
                <w:bCs/>
                <w:sz w:val="20"/>
                <w:szCs w:val="20"/>
                <w:lang w:val="en-US"/>
              </w:rPr>
              <w:t>7.1 Progress on gender equality reported under all reporting system outcomes over last year.</w:t>
            </w:r>
          </w:p>
          <w:p w14:paraId="6B421DC5" w14:textId="77777777" w:rsidR="00DF7ECA" w:rsidRPr="006C4EB7" w:rsidRDefault="00DF7ECA" w:rsidP="00DF7EC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 xml:space="preserve">     </w:t>
            </w:r>
          </w:p>
          <w:p w14:paraId="627CEF99" w14:textId="7429D709" w:rsidR="00DF7ECA" w:rsidRPr="006C4EB7" w:rsidRDefault="00DF7ECA" w:rsidP="00DF7ECA">
            <w:pPr>
              <w:pStyle w:val="TableContents"/>
              <w:spacing w:line="20" w:lineRule="atLeast"/>
              <w:rPr>
                <w:rFonts w:ascii="Calibri" w:hAnsi="Calibri"/>
                <w:i/>
                <w:iCs/>
                <w:sz w:val="20"/>
                <w:szCs w:val="20"/>
                <w:lang w:val="en-US"/>
              </w:rPr>
            </w:pPr>
            <w:r w:rsidRPr="006C4EB7">
              <w:rPr>
                <w:rFonts w:ascii="Calibri" w:hAnsi="Calibri"/>
                <w:i/>
                <w:iCs/>
                <w:sz w:val="20"/>
                <w:szCs w:val="20"/>
                <w:lang w:val="en-US"/>
              </w:rPr>
              <w:t>Mandatory for Silver and to qualify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FFFFFF" w:themeFill="background1"/>
          </w:tcPr>
          <w:p w14:paraId="60AB713A" w14:textId="25B932B4"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A positive score on this indicator should be supported by an extract of progress on gender-responsive and/or gender-transformative results by outcome/output from the reporting system / annual report for the past year.</w:t>
            </w:r>
          </w:p>
        </w:tc>
        <w:tc>
          <w:tcPr>
            <w:tcW w:w="1710" w:type="dxa"/>
            <w:tcBorders>
              <w:top w:val="single" w:sz="4" w:space="0" w:color="auto"/>
              <w:left w:val="thickThinSmallGap" w:sz="24" w:space="0" w:color="000001"/>
              <w:bottom w:val="single" w:sz="4" w:space="0" w:color="auto"/>
              <w:right w:val="single" w:sz="4" w:space="0" w:color="auto"/>
            </w:tcBorders>
            <w:shd w:val="clear" w:color="auto" w:fill="FFFFFF" w:themeFill="background1"/>
          </w:tcPr>
          <w:p w14:paraId="72C55CE7"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6864E"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FB3CE" w14:textId="08BDF879" w:rsidR="00DF7ECA" w:rsidRPr="006C4EB7" w:rsidRDefault="00786040" w:rsidP="00DF7ECA">
            <w:pPr>
              <w:pStyle w:val="TableContents"/>
              <w:spacing w:line="20" w:lineRule="atLeast"/>
              <w:rPr>
                <w:rFonts w:asciiTheme="minorHAnsi" w:eastAsiaTheme="minorEastAsia" w:hAnsiTheme="minorHAnsi" w:cstheme="minorBidi"/>
                <w:sz w:val="20"/>
                <w:szCs w:val="20"/>
                <w:lang w:val="en-US"/>
              </w:rPr>
            </w:pPr>
            <w:r w:rsidRPr="00786040">
              <w:rPr>
                <w:rFonts w:asciiTheme="minorHAnsi" w:eastAsiaTheme="minorEastAsia" w:hAnsiTheme="minorHAnsi" w:cstheme="minorBidi"/>
                <w:sz w:val="20"/>
                <w:szCs w:val="20"/>
              </w:rPr>
              <w:t>All UN Women, UNFPA and UNICEF supported project have gender specific targets.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1BF27"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F7C1C" w14:textId="77777777" w:rsidR="00DF7ECA" w:rsidRDefault="00786040"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The organization has presented an excellent example of report regarding gender equality work. </w:t>
            </w:r>
          </w:p>
          <w:p w14:paraId="4BC615C4" w14:textId="2831ECE0" w:rsidR="00786040" w:rsidRPr="006C4EB7" w:rsidRDefault="00786040"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However, in order to fully evaluate this </w:t>
            </w:r>
            <w:r w:rsidR="008F2D43">
              <w:rPr>
                <w:rFonts w:asciiTheme="minorHAnsi" w:eastAsiaTheme="minorEastAsia" w:hAnsiTheme="minorHAnsi" w:cstheme="minorBidi"/>
                <w:sz w:val="20"/>
                <w:szCs w:val="20"/>
                <w:lang w:val="en-US"/>
              </w:rPr>
              <w:t>benchmark,</w:t>
            </w:r>
            <w:r>
              <w:rPr>
                <w:rFonts w:asciiTheme="minorHAnsi" w:eastAsiaTheme="minorEastAsia" w:hAnsiTheme="minorHAnsi" w:cstheme="minorBidi"/>
                <w:sz w:val="20"/>
                <w:szCs w:val="20"/>
                <w:lang w:val="en-US"/>
              </w:rPr>
              <w:t xml:space="preserve"> we would need to better understand how the reporting system works and review information from all its components.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93DEC67" w14:textId="6414619C" w:rsidR="00DF7ECA" w:rsidRPr="006C4EB7" w:rsidRDefault="00786040" w:rsidP="00DF7ECA">
            <w:pPr>
              <w:pStyle w:val="TableContents"/>
              <w:spacing w:line="20" w:lineRule="atLeast"/>
              <w:rPr>
                <w:rFonts w:asciiTheme="minorHAnsi" w:eastAsiaTheme="minorEastAsia" w:hAnsiTheme="minorHAnsi" w:cstheme="minorBidi"/>
                <w:sz w:val="20"/>
                <w:szCs w:val="20"/>
                <w:lang w:val="en-US"/>
              </w:rPr>
            </w:pPr>
            <w:r w:rsidRPr="00786040">
              <w:rPr>
                <w:rFonts w:asciiTheme="minorHAnsi" w:eastAsiaTheme="minorEastAsia" w:hAnsiTheme="minorHAnsi" w:cstheme="minorBidi"/>
                <w:sz w:val="20"/>
                <w:szCs w:val="20"/>
                <w:highlight w:val="yellow"/>
                <w:lang w:val="en-US"/>
              </w:rPr>
              <w:t>N/A</w:t>
            </w:r>
          </w:p>
        </w:tc>
      </w:tr>
      <w:tr w:rsidR="00DF7ECA" w:rsidRPr="006C4EB7" w14:paraId="25C30F05" w14:textId="27A2E9FC" w:rsidTr="00572EB2">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EFFD71" w14:textId="2AA34511" w:rsidR="00DF7ECA" w:rsidRPr="00F551D0" w:rsidRDefault="00DF7ECA" w:rsidP="00DF7ECA">
            <w:pPr>
              <w:pStyle w:val="TableContents"/>
              <w:spacing w:line="20" w:lineRule="atLeast"/>
              <w:rPr>
                <w:rFonts w:ascii="Calibri" w:hAnsi="Calibri"/>
                <w:b/>
                <w:bCs/>
                <w:sz w:val="20"/>
                <w:szCs w:val="20"/>
                <w:lang w:val="en-US"/>
              </w:rPr>
            </w:pPr>
            <w:bookmarkStart w:id="27" w:name="_Hlk23755630"/>
            <w:r w:rsidRPr="00F551D0">
              <w:rPr>
                <w:rFonts w:ascii="Calibri" w:hAnsi="Calibri"/>
                <w:b/>
                <w:bCs/>
                <w:sz w:val="20"/>
                <w:szCs w:val="20"/>
                <w:lang w:val="en-US"/>
              </w:rPr>
              <w:t xml:space="preserve">7.2 Mission/ field offices have made at least one  substantive contribution to Outcome 1 towards </w:t>
            </w:r>
            <w:bookmarkEnd w:id="27"/>
            <w:r w:rsidRPr="00F551D0">
              <w:rPr>
                <w:rFonts w:ascii="Calibri" w:hAnsi="Calibri"/>
                <w:b/>
                <w:bCs/>
                <w:sz w:val="20"/>
                <w:szCs w:val="20"/>
                <w:lang w:val="en-US"/>
              </w:rPr>
              <w:t xml:space="preserve">gender equality and women’s empowerment. </w:t>
            </w:r>
          </w:p>
          <w:p w14:paraId="5BBEC5E6" w14:textId="792A75DA" w:rsidR="00DF7ECA" w:rsidRPr="006C4EB7" w:rsidRDefault="00DF7ECA" w:rsidP="00DF7ECA">
            <w:pPr>
              <w:pStyle w:val="TableContents"/>
              <w:spacing w:line="20" w:lineRule="atLeast"/>
              <w:rPr>
                <w:rFonts w:ascii="Calibri" w:hAnsi="Calibri"/>
                <w:i/>
                <w:iCs/>
                <w:sz w:val="20"/>
                <w:szCs w:val="20"/>
                <w:lang w:val="en-US"/>
              </w:rPr>
            </w:pPr>
            <w:r w:rsidRPr="00F551D0">
              <w:rPr>
                <w:rFonts w:ascii="Calibri" w:hAnsi="Calibri"/>
                <w:i/>
                <w:iCs/>
                <w:sz w:val="20"/>
                <w:szCs w:val="20"/>
                <w:lang w:val="en-US"/>
              </w:rPr>
              <w:t>Mandatory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5F3B0F74" w14:textId="01E5FFBE" w:rsidR="00DF7ECA" w:rsidRPr="006C4EB7" w:rsidRDefault="00DF7ECA" w:rsidP="00DF7ECA">
            <w:pPr>
              <w:pStyle w:val="TableContents"/>
              <w:spacing w:line="20" w:lineRule="atLeast"/>
              <w:rPr>
                <w:rFonts w:ascii="Calibri" w:hAnsi="Calibri"/>
                <w:sz w:val="20"/>
                <w:szCs w:val="20"/>
                <w:lang w:val="en-US"/>
              </w:rPr>
            </w:pPr>
            <w:r w:rsidRPr="006C4EB7">
              <w:rPr>
                <w:rFonts w:asciiTheme="minorHAnsi" w:eastAsiaTheme="minorEastAsia" w:hAnsiTheme="minorHAnsi" w:cstheme="minorBidi"/>
                <w:sz w:val="20"/>
                <w:szCs w:val="20"/>
                <w:lang w:val="en-US"/>
              </w:rPr>
              <w:t xml:space="preserve">A </w:t>
            </w:r>
            <w:r w:rsidRPr="006C4EB7">
              <w:rPr>
                <w:rFonts w:ascii="Calibri" w:hAnsi="Calibri"/>
                <w:sz w:val="20"/>
                <w:szCs w:val="20"/>
                <w:lang w:val="en-US"/>
              </w:rPr>
              <w:t xml:space="preserve">positive score should be supported with a note summarizing the contribution and impact on gender equality, with evidence in support of the claim through reports of independent evaluations of the concerned programmes/projects, government reports on the national gender </w:t>
            </w:r>
            <w:r w:rsidRPr="006C4EB7">
              <w:rPr>
                <w:rFonts w:ascii="Calibri" w:hAnsi="Calibri"/>
                <w:sz w:val="20"/>
                <w:szCs w:val="20"/>
                <w:lang w:val="en-US"/>
              </w:rPr>
              <w:lastRenderedPageBreak/>
              <w:t xml:space="preserve">situation and media coverage. </w:t>
            </w:r>
          </w:p>
          <w:p w14:paraId="77CCBB0A" w14:textId="77777777" w:rsidR="00DF7ECA" w:rsidRPr="006C4EB7" w:rsidRDefault="00DF7ECA" w:rsidP="00DF7ECA">
            <w:pPr>
              <w:pStyle w:val="TableContents"/>
              <w:spacing w:line="20" w:lineRule="atLeast"/>
              <w:rPr>
                <w:rFonts w:ascii="Calibri" w:hAnsi="Calibri"/>
                <w:sz w:val="20"/>
                <w:szCs w:val="20"/>
                <w:lang w:val="en-US"/>
              </w:rPr>
            </w:pPr>
          </w:p>
          <w:p w14:paraId="5146D76B" w14:textId="77777777" w:rsidR="00DF7ECA" w:rsidRPr="006C4EB7" w:rsidRDefault="00DF7ECA" w:rsidP="00DF7ECA">
            <w:pPr>
              <w:pStyle w:val="TableContents"/>
              <w:spacing w:line="20" w:lineRule="atLeast"/>
              <w:rPr>
                <w:b/>
                <w:bCs/>
                <w:sz w:val="20"/>
                <w:szCs w:val="20"/>
                <w:lang w:val="en-US"/>
              </w:rPr>
            </w:pPr>
          </w:p>
        </w:tc>
        <w:tc>
          <w:tcPr>
            <w:tcW w:w="171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00E44DE9" w14:textId="51C43F22"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9A49FD">
              <w:rPr>
                <w:rFonts w:asciiTheme="minorHAnsi" w:eastAsiaTheme="minorEastAsia" w:hAnsiTheme="minorHAnsi" w:cstheme="minorBidi"/>
                <w:sz w:val="20"/>
                <w:szCs w:val="20"/>
                <w:lang w:val="en-US"/>
              </w:rPr>
              <w:lastRenderedPageBreak/>
              <w:t xml:space="preserve">This benchmark is related to Outcome 1 of the </w:t>
            </w:r>
            <w:r>
              <w:rPr>
                <w:rFonts w:asciiTheme="minorHAnsi" w:eastAsiaTheme="minorEastAsia" w:hAnsiTheme="minorHAnsi" w:cstheme="minorBidi"/>
                <w:sz w:val="20"/>
                <w:szCs w:val="20"/>
                <w:lang w:val="en-US"/>
              </w:rPr>
              <w:t>Directorate’s</w:t>
            </w:r>
            <w:r w:rsidRPr="009A49FD">
              <w:rPr>
                <w:rFonts w:asciiTheme="minorHAnsi" w:eastAsiaTheme="minorEastAsia" w:hAnsiTheme="minorHAnsi" w:cstheme="minorBidi"/>
                <w:sz w:val="20"/>
                <w:szCs w:val="20"/>
                <w:lang w:val="en-US"/>
              </w:rPr>
              <w:t xml:space="preserve"> Strategic Plan which identifies strategic entry-points for addressing gender inequalities. </w:t>
            </w:r>
            <w:r w:rsidRPr="00FC7694">
              <w:rPr>
                <w:rFonts w:asciiTheme="minorHAnsi" w:eastAsiaTheme="minorEastAsia" w:hAnsiTheme="minorHAnsi" w:cstheme="minorBidi"/>
                <w:sz w:val="20"/>
                <w:szCs w:val="20"/>
                <w:lang w:val="en-US"/>
              </w:rPr>
              <w:t>The Missions support improved capacity of district authorities to deliver improved gender equality</w:t>
            </w:r>
            <w:r w:rsidRPr="009A49FD">
              <w:rPr>
                <w:rFonts w:asciiTheme="minorHAnsi" w:eastAsiaTheme="minorEastAsia" w:hAnsiTheme="minorHAnsi" w:cstheme="minorBidi"/>
                <w:sz w:val="20"/>
                <w:szCs w:val="20"/>
                <w:lang w:val="en-US"/>
              </w:rPr>
              <w:t xml:space="preserve"> results.</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5AA48" w14:textId="70A598BB"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E964A7">
              <w:rPr>
                <w:rFonts w:asciiTheme="minorHAnsi" w:eastAsiaTheme="minorEastAsia" w:hAnsiTheme="minorHAnsi" w:cstheme="minorBidi"/>
                <w:sz w:val="20"/>
                <w:szCs w:val="20"/>
                <w:lang w:val="en-US"/>
              </w:rPr>
              <w:t>Note summarizing the contribution</w:t>
            </w:r>
            <w:r>
              <w:rPr>
                <w:rFonts w:asciiTheme="minorHAnsi" w:eastAsiaTheme="minorEastAsia" w:hAnsiTheme="minorHAnsi" w:cstheme="minorBidi"/>
                <w:sz w:val="20"/>
                <w:szCs w:val="20"/>
                <w:lang w:val="en-US"/>
              </w:rPr>
              <w:t xml:space="preserve"> an impact on gender equality for Malawi</w:t>
            </w:r>
          </w:p>
          <w:p w14:paraId="1CE75A10"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E964A7">
              <w:rPr>
                <w:rFonts w:asciiTheme="minorHAnsi" w:eastAsiaTheme="minorEastAsia" w:hAnsiTheme="minorHAnsi" w:cstheme="minorBidi"/>
                <w:sz w:val="20"/>
                <w:szCs w:val="20"/>
                <w:lang w:val="en-US"/>
              </w:rPr>
              <w:t xml:space="preserve">independent evaluation, gov report, national gender sit </w:t>
            </w:r>
            <w:r>
              <w:rPr>
                <w:rFonts w:asciiTheme="minorHAnsi" w:eastAsiaTheme="minorEastAsia" w:hAnsiTheme="minorHAnsi" w:cstheme="minorBidi"/>
                <w:sz w:val="20"/>
                <w:szCs w:val="20"/>
                <w:lang w:val="en-US"/>
              </w:rPr>
              <w:t>for Malawi</w:t>
            </w:r>
          </w:p>
          <w:p w14:paraId="242F5302" w14:textId="797712F6"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or </w:t>
            </w:r>
            <w:r w:rsidRPr="00E964A7">
              <w:rPr>
                <w:rFonts w:asciiTheme="minorHAnsi" w:eastAsiaTheme="minorEastAsia" w:hAnsiTheme="minorHAnsi" w:cstheme="minorBidi"/>
                <w:sz w:val="20"/>
                <w:szCs w:val="20"/>
                <w:lang w:val="en-US"/>
              </w:rPr>
              <w:t>report o</w:t>
            </w:r>
            <w:r>
              <w:rPr>
                <w:rFonts w:asciiTheme="minorHAnsi" w:eastAsiaTheme="minorEastAsia" w:hAnsiTheme="minorHAnsi" w:cstheme="minorBidi"/>
                <w:sz w:val="20"/>
                <w:szCs w:val="20"/>
                <w:lang w:val="en-US"/>
              </w:rPr>
              <w:t>f</w:t>
            </w:r>
            <w:r w:rsidRPr="00E964A7">
              <w:rPr>
                <w:rFonts w:asciiTheme="minorHAnsi" w:eastAsiaTheme="minorEastAsia" w:hAnsiTheme="minorHAnsi" w:cstheme="minorBidi"/>
                <w:sz w:val="20"/>
                <w:szCs w:val="20"/>
                <w:lang w:val="en-US"/>
              </w:rPr>
              <w:t xml:space="preserve"> media</w:t>
            </w:r>
            <w:r>
              <w:rPr>
                <w:rFonts w:asciiTheme="minorHAnsi" w:eastAsiaTheme="minorEastAsia" w:hAnsiTheme="minorHAnsi" w:cstheme="minorBidi"/>
                <w:sz w:val="20"/>
                <w:szCs w:val="20"/>
                <w:lang w:val="en-US"/>
              </w:rPr>
              <w:t xml:space="preserve"> for Malawi</w:t>
            </w:r>
          </w:p>
          <w:p w14:paraId="236A36F0" w14:textId="4511A2C6"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 </w:t>
            </w:r>
          </w:p>
          <w:p w14:paraId="50EC925B" w14:textId="37B1286A"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lastRenderedPageBreak/>
              <w:t>*Note summarizing the contribution an impact on gender equality</w:t>
            </w:r>
            <w:r>
              <w:rPr>
                <w:rFonts w:asciiTheme="minorHAnsi" w:eastAsiaTheme="minorEastAsia" w:hAnsiTheme="minorHAnsi" w:cstheme="minorBidi"/>
                <w:sz w:val="20"/>
                <w:szCs w:val="20"/>
                <w:lang w:val="en-US"/>
              </w:rPr>
              <w:t xml:space="preserve"> for</w:t>
            </w:r>
            <w:r w:rsidR="00D51C57">
              <w:rPr>
                <w:rFonts w:asciiTheme="minorHAnsi" w:eastAsiaTheme="minorEastAsia" w:hAnsiTheme="minorHAnsi" w:cstheme="minorBidi"/>
                <w:sz w:val="20"/>
                <w:szCs w:val="20"/>
                <w:lang w:val="en-US"/>
              </w:rPr>
              <w:t xml:space="preserve"> </w:t>
            </w:r>
            <w:r>
              <w:rPr>
                <w:rFonts w:asciiTheme="minorHAnsi" w:eastAsiaTheme="minorEastAsia" w:hAnsiTheme="minorHAnsi" w:cstheme="minorBidi"/>
                <w:sz w:val="20"/>
                <w:szCs w:val="20"/>
                <w:lang w:val="en-US"/>
              </w:rPr>
              <w:t>Uganda</w:t>
            </w:r>
          </w:p>
          <w:p w14:paraId="60279D86" w14:textId="2D6DC38A" w:rsidR="00DF7ECA"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 xml:space="preserve">*independent evaluation, gov report, national gender sit </w:t>
            </w:r>
            <w:r>
              <w:rPr>
                <w:rFonts w:asciiTheme="minorHAnsi" w:eastAsiaTheme="minorEastAsia" w:hAnsiTheme="minorHAnsi" w:cstheme="minorBidi"/>
                <w:sz w:val="20"/>
                <w:szCs w:val="20"/>
                <w:lang w:val="en-US"/>
              </w:rPr>
              <w:t>for Uganda</w:t>
            </w:r>
          </w:p>
          <w:p w14:paraId="509E65FD" w14:textId="760315AE" w:rsidR="00DF7ECA"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w:t>
            </w:r>
            <w:r>
              <w:rPr>
                <w:rFonts w:asciiTheme="minorHAnsi" w:eastAsiaTheme="minorEastAsia" w:hAnsiTheme="minorHAnsi" w:cstheme="minorBidi"/>
                <w:sz w:val="20"/>
                <w:szCs w:val="20"/>
                <w:lang w:val="en-US"/>
              </w:rPr>
              <w:t xml:space="preserve">or </w:t>
            </w:r>
            <w:r w:rsidRPr="00846FD5">
              <w:rPr>
                <w:rFonts w:asciiTheme="minorHAnsi" w:eastAsiaTheme="minorEastAsia" w:hAnsiTheme="minorHAnsi" w:cstheme="minorBidi"/>
                <w:sz w:val="20"/>
                <w:szCs w:val="20"/>
                <w:lang w:val="en-US"/>
              </w:rPr>
              <w:t>report of media</w:t>
            </w:r>
          </w:p>
          <w:p w14:paraId="022FA6EB" w14:textId="105A40FB" w:rsidR="00DF7ECA" w:rsidRPr="009A49FD"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For Uganda</w:t>
            </w: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5CDF7A"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5F08E"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79F2D4" w14:textId="2696FAEB" w:rsidR="00D51C57" w:rsidRDefault="00D51C57" w:rsidP="00FC7694">
            <w:pPr>
              <w:pStyle w:val="TableContents"/>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The evidence shows that both Missions/Offices have made substantive contributions towards improving capacity of district authorities to deliver improved gender equality results.</w:t>
            </w:r>
          </w:p>
          <w:p w14:paraId="766F5063" w14:textId="77777777" w:rsidR="00D51C57" w:rsidRDefault="00D51C57" w:rsidP="00FC7694">
            <w:pPr>
              <w:pStyle w:val="TableContents"/>
              <w:rPr>
                <w:rFonts w:asciiTheme="minorHAnsi" w:eastAsiaTheme="minorEastAsia" w:hAnsiTheme="minorHAnsi" w:cstheme="minorBidi"/>
                <w:sz w:val="20"/>
                <w:szCs w:val="20"/>
                <w:lang w:val="en-US"/>
              </w:rPr>
            </w:pPr>
          </w:p>
          <w:p w14:paraId="3400552D" w14:textId="46CDD298" w:rsidR="00D51C57" w:rsidRDefault="00D51C57" w:rsidP="00D51C57">
            <w:pPr>
              <w:pStyle w:val="TableContents"/>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Malawi: </w:t>
            </w:r>
            <w:r w:rsidR="000444D4" w:rsidRPr="00FC7694">
              <w:rPr>
                <w:rFonts w:asciiTheme="minorHAnsi" w:eastAsiaTheme="minorEastAsia" w:hAnsiTheme="minorHAnsi" w:cstheme="minorBidi"/>
                <w:sz w:val="20"/>
                <w:szCs w:val="20"/>
                <w:lang w:val="en-US"/>
              </w:rPr>
              <w:t>2 letters from the Secretary of Gender, Children, Disability and Social Welfare, thanking the Embassy for its support to promote women’s political participation in the last elections</w:t>
            </w:r>
            <w:r>
              <w:rPr>
                <w:rFonts w:asciiTheme="minorHAnsi" w:eastAsiaTheme="minorEastAsia" w:hAnsiTheme="minorHAnsi" w:cstheme="minorBidi"/>
                <w:sz w:val="20"/>
                <w:szCs w:val="20"/>
                <w:lang w:val="en-US"/>
              </w:rPr>
              <w:t>:</w:t>
            </w:r>
            <w:r w:rsidR="00FC7694" w:rsidRPr="00FC7694">
              <w:rPr>
                <w:rFonts w:asciiTheme="minorHAnsi" w:eastAsiaTheme="minorEastAsia" w:hAnsiTheme="minorHAnsi" w:cstheme="minorBidi"/>
                <w:sz w:val="20"/>
                <w:szCs w:val="20"/>
                <w:lang w:val="en-US"/>
              </w:rPr>
              <w:t xml:space="preserve"> </w:t>
            </w:r>
          </w:p>
          <w:p w14:paraId="2D0EB712" w14:textId="07E9EB9B" w:rsidR="006447E8" w:rsidRPr="00FC7694" w:rsidRDefault="00FC7694" w:rsidP="00D51C57">
            <w:pPr>
              <w:pStyle w:val="TableContents"/>
              <w:numPr>
                <w:ilvl w:val="0"/>
                <w:numId w:val="8"/>
              </w:numPr>
              <w:ind w:left="250" w:hanging="200"/>
              <w:rPr>
                <w:rFonts w:asciiTheme="minorHAnsi" w:eastAsiaTheme="minorEastAsia" w:hAnsiTheme="minorHAnsi" w:cstheme="minorBidi"/>
                <w:sz w:val="20"/>
                <w:szCs w:val="20"/>
                <w:lang w:val="en-US"/>
              </w:rPr>
            </w:pPr>
            <w:r w:rsidRPr="00FC7694">
              <w:rPr>
                <w:rFonts w:asciiTheme="minorHAnsi" w:eastAsiaTheme="minorEastAsia" w:hAnsiTheme="minorHAnsi" w:cstheme="minorBidi"/>
                <w:sz w:val="20"/>
                <w:szCs w:val="20"/>
                <w:lang w:val="en-US"/>
              </w:rPr>
              <w:lastRenderedPageBreak/>
              <w:t xml:space="preserve">The letters mentioned the increase in women’s representation </w:t>
            </w:r>
            <w:r>
              <w:rPr>
                <w:rFonts w:asciiTheme="minorHAnsi" w:eastAsiaTheme="minorEastAsia" w:hAnsiTheme="minorHAnsi" w:cstheme="minorBidi"/>
                <w:sz w:val="20"/>
                <w:szCs w:val="20"/>
                <w:lang w:val="en-US"/>
              </w:rPr>
              <w:t xml:space="preserve">for the Mangochi district </w:t>
            </w:r>
            <w:r w:rsidRPr="00FC7694">
              <w:rPr>
                <w:rFonts w:asciiTheme="minorHAnsi" w:eastAsiaTheme="minorEastAsia" w:hAnsiTheme="minorHAnsi" w:cstheme="minorBidi"/>
                <w:sz w:val="20"/>
                <w:szCs w:val="20"/>
                <w:lang w:val="en-US"/>
              </w:rPr>
              <w:t xml:space="preserve">(quantitative and qualitative) due to the Office’s support. </w:t>
            </w:r>
          </w:p>
          <w:p w14:paraId="4C7610F9" w14:textId="6061E642" w:rsidR="00FC7694" w:rsidRDefault="00FC7694" w:rsidP="00FC7694">
            <w:pPr>
              <w:pStyle w:val="TableContents"/>
              <w:rPr>
                <w:rFonts w:asciiTheme="minorHAnsi" w:eastAsiaTheme="minorEastAsia" w:hAnsiTheme="minorHAnsi" w:cstheme="minorBidi"/>
                <w:color w:val="FF0000"/>
                <w:sz w:val="20"/>
                <w:szCs w:val="20"/>
                <w:lang w:val="en-US"/>
              </w:rPr>
            </w:pPr>
          </w:p>
          <w:p w14:paraId="448AA7A0" w14:textId="7230B3E4" w:rsidR="00D51C57" w:rsidRDefault="00D51C57" w:rsidP="00D51C57">
            <w:pPr>
              <w:pStyle w:val="TableContents"/>
              <w:rPr>
                <w:rFonts w:asciiTheme="minorHAnsi" w:eastAsiaTheme="minorEastAsia" w:hAnsiTheme="minorHAnsi" w:cstheme="minorBidi"/>
                <w:sz w:val="20"/>
                <w:szCs w:val="20"/>
              </w:rPr>
            </w:pPr>
            <w:r w:rsidRPr="00D51C57">
              <w:rPr>
                <w:rFonts w:asciiTheme="minorHAnsi" w:eastAsiaTheme="minorEastAsia" w:hAnsiTheme="minorHAnsi" w:cstheme="minorBidi"/>
                <w:sz w:val="20"/>
                <w:szCs w:val="20"/>
                <w:lang w:val="en-US"/>
              </w:rPr>
              <w:t xml:space="preserve">Uganda: </w:t>
            </w:r>
            <w:r w:rsidRPr="00D51C57">
              <w:rPr>
                <w:rFonts w:asciiTheme="minorHAnsi" w:eastAsiaTheme="minorEastAsia" w:hAnsiTheme="minorHAnsi" w:cstheme="minorBidi"/>
                <w:sz w:val="20"/>
                <w:szCs w:val="20"/>
              </w:rPr>
              <w:t xml:space="preserve">Evaluation of Gender Equality Policy 2013-2016 in Iceland’s International Development Cooperation, developed by IPE Triple Line, 2017: </w:t>
            </w:r>
          </w:p>
          <w:p w14:paraId="2B8D8AF4" w14:textId="3A374F42" w:rsidR="00FC7694" w:rsidRPr="008064E4" w:rsidRDefault="00D51C57" w:rsidP="00D51C57">
            <w:pPr>
              <w:pStyle w:val="TableContents"/>
              <w:numPr>
                <w:ilvl w:val="0"/>
                <w:numId w:val="8"/>
              </w:numPr>
              <w:ind w:left="250" w:hanging="200"/>
              <w:rPr>
                <w:rFonts w:asciiTheme="minorHAnsi" w:eastAsiaTheme="minorEastAsia" w:hAnsiTheme="minorHAnsi" w:cstheme="minorBidi"/>
                <w:sz w:val="20"/>
                <w:szCs w:val="20"/>
                <w:lang w:val="en-US"/>
              </w:rPr>
            </w:pPr>
            <w:r w:rsidRPr="00D51C57">
              <w:rPr>
                <w:rFonts w:asciiTheme="minorHAnsi" w:eastAsiaTheme="minorEastAsia" w:hAnsiTheme="minorHAnsi" w:cstheme="minorBidi"/>
                <w:sz w:val="20"/>
                <w:szCs w:val="20"/>
              </w:rPr>
              <w:t>“Iceland has provided support of high relevance to the education sector at the regional level. In general, the field visits showed that school infrastructures such as classrooms and dormitories, kitchens and energy saving stoves had been improved or were in the course of being improved or inaugurated, impacting on access to basic socio-economic rights in education for both girls and boys” (pages 25-28).</w:t>
            </w:r>
          </w:p>
          <w:p w14:paraId="0313159E" w14:textId="77777777" w:rsidR="00CD2CEE" w:rsidRDefault="00CD2CEE" w:rsidP="008064E4">
            <w:pPr>
              <w:pStyle w:val="TableContents"/>
              <w:rPr>
                <w:rFonts w:asciiTheme="minorHAnsi" w:eastAsiaTheme="minorEastAsia" w:hAnsiTheme="minorHAnsi" w:cstheme="minorBidi"/>
                <w:sz w:val="20"/>
                <w:szCs w:val="20"/>
              </w:rPr>
            </w:pPr>
          </w:p>
          <w:p w14:paraId="0B3B47DE" w14:textId="379EE089" w:rsidR="00CD2CEE" w:rsidRDefault="00F551D0" w:rsidP="008064E4">
            <w:pPr>
              <w:pStyle w:val="TableContents"/>
              <w:rPr>
                <w:rFonts w:asciiTheme="minorHAnsi" w:eastAsiaTheme="minorEastAsia" w:hAnsiTheme="minorHAnsi" w:cstheme="minorBidi"/>
                <w:sz w:val="20"/>
                <w:szCs w:val="20"/>
              </w:rPr>
            </w:pPr>
            <w:r w:rsidRPr="00F551D0">
              <w:rPr>
                <w:rFonts w:asciiTheme="minorHAnsi" w:eastAsiaTheme="minorEastAsia" w:hAnsiTheme="minorHAnsi" w:cstheme="minorBidi"/>
                <w:sz w:val="20"/>
                <w:szCs w:val="20"/>
              </w:rPr>
              <w:lastRenderedPageBreak/>
              <w:t xml:space="preserve">Additionally, the </w:t>
            </w:r>
            <w:r w:rsidR="00CD2CEE" w:rsidRPr="00F551D0">
              <w:rPr>
                <w:rFonts w:asciiTheme="minorHAnsi" w:eastAsiaTheme="minorEastAsia" w:hAnsiTheme="minorHAnsi" w:cstheme="minorBidi"/>
                <w:sz w:val="20"/>
                <w:szCs w:val="20"/>
              </w:rPr>
              <w:t xml:space="preserve">Uganda Mission in 5.7 has uploaded an </w:t>
            </w:r>
            <w:bookmarkStart w:id="28" w:name="_Hlk49423207"/>
            <w:r w:rsidR="00CD2CEE" w:rsidRPr="00F551D0">
              <w:rPr>
                <w:rFonts w:asciiTheme="minorHAnsi" w:eastAsiaTheme="minorEastAsia" w:hAnsiTheme="minorHAnsi" w:cstheme="minorBidi"/>
                <w:sz w:val="20"/>
                <w:szCs w:val="20"/>
              </w:rPr>
              <w:t>External Evaluation of District Development Cooperation Programmes in Kalangala District in Uganda</w:t>
            </w:r>
            <w:bookmarkEnd w:id="28"/>
            <w:r>
              <w:rPr>
                <w:rFonts w:asciiTheme="minorHAnsi" w:eastAsiaTheme="minorEastAsia" w:hAnsiTheme="minorHAnsi" w:cstheme="minorBidi"/>
                <w:sz w:val="20"/>
                <w:szCs w:val="20"/>
              </w:rPr>
              <w:t xml:space="preserve"> (</w:t>
            </w:r>
            <w:r w:rsidR="00CD2CEE" w:rsidRPr="00F551D0">
              <w:rPr>
                <w:rFonts w:asciiTheme="minorHAnsi" w:eastAsiaTheme="minorEastAsia" w:hAnsiTheme="minorHAnsi" w:cstheme="minorBidi"/>
                <w:sz w:val="20"/>
                <w:szCs w:val="20"/>
              </w:rPr>
              <w:t>2018</w:t>
            </w:r>
            <w:r>
              <w:rPr>
                <w:rFonts w:asciiTheme="minorHAnsi" w:eastAsiaTheme="minorEastAsia" w:hAnsiTheme="minorHAnsi" w:cstheme="minorBidi"/>
                <w:sz w:val="20"/>
                <w:szCs w:val="20"/>
              </w:rPr>
              <w:t xml:space="preserve">) that </w:t>
            </w:r>
            <w:r w:rsidR="00CD2CEE" w:rsidRPr="00F551D0">
              <w:rPr>
                <w:rFonts w:asciiTheme="minorHAnsi" w:eastAsiaTheme="minorEastAsia" w:hAnsiTheme="minorHAnsi" w:cstheme="minorBidi"/>
                <w:sz w:val="20"/>
                <w:szCs w:val="20"/>
              </w:rPr>
              <w:t>concludes that gender is well integrated across the programme: training in gender planning and budgeting for Local administration; district authorities have considered gender equality in staff recruitment, resulting in women being selected for Natural Resources and Senior Economist positions; infrastructure has considered the needs of women and girls and resulted in making daily life easier, including for girls in school.</w:t>
            </w:r>
            <w:r w:rsidR="00CD2CEE">
              <w:rPr>
                <w:rFonts w:asciiTheme="minorHAnsi" w:eastAsiaTheme="minorEastAsia" w:hAnsiTheme="minorHAnsi" w:cstheme="minorBidi"/>
                <w:sz w:val="20"/>
                <w:szCs w:val="20"/>
              </w:rPr>
              <w:t xml:space="preserve"> </w:t>
            </w:r>
          </w:p>
          <w:p w14:paraId="7B97FEDF" w14:textId="77777777" w:rsidR="00CD2CEE" w:rsidRDefault="00CD2CEE" w:rsidP="008064E4">
            <w:pPr>
              <w:pStyle w:val="TableContents"/>
              <w:rPr>
                <w:rFonts w:asciiTheme="minorHAnsi" w:eastAsiaTheme="minorEastAsia" w:hAnsiTheme="minorHAnsi" w:cstheme="minorBidi"/>
                <w:sz w:val="20"/>
                <w:szCs w:val="20"/>
              </w:rPr>
            </w:pPr>
          </w:p>
          <w:p w14:paraId="76E86FFD" w14:textId="30064529" w:rsidR="008064E4" w:rsidRPr="00D51C57" w:rsidRDefault="008064E4" w:rsidP="008064E4">
            <w:pPr>
              <w:pStyle w:val="TableContents"/>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rPr>
              <w:t>Good job!</w:t>
            </w:r>
          </w:p>
          <w:p w14:paraId="2FF735B9" w14:textId="77777777" w:rsidR="00DF7ECA" w:rsidRPr="00FC7694" w:rsidRDefault="00DF7ECA" w:rsidP="00FC7694">
            <w:pPr>
              <w:pStyle w:val="TableContents"/>
              <w:rPr>
                <w:rFonts w:asciiTheme="minorHAnsi" w:eastAsiaTheme="minorEastAsia" w:hAnsiTheme="minorHAnsi" w:cstheme="minorBidi"/>
                <w:color w:val="FF0000"/>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4D77E" w14:textId="5FB2C944" w:rsidR="00DF7ECA" w:rsidRPr="00FC7694" w:rsidRDefault="009176C7" w:rsidP="00DF7ECA">
            <w:pPr>
              <w:pStyle w:val="TableContents"/>
              <w:spacing w:line="20" w:lineRule="atLeast"/>
              <w:rPr>
                <w:rFonts w:asciiTheme="minorHAnsi" w:eastAsiaTheme="minorEastAsia" w:hAnsiTheme="minorHAnsi" w:cstheme="minorBidi"/>
                <w:color w:val="FF0000"/>
                <w:sz w:val="20"/>
                <w:szCs w:val="20"/>
                <w:lang w:val="en-US"/>
              </w:rPr>
            </w:pPr>
            <w:r w:rsidRPr="00217970">
              <w:rPr>
                <w:rFonts w:asciiTheme="minorHAnsi" w:eastAsiaTheme="minorEastAsia" w:hAnsiTheme="minorHAnsi" w:cstheme="minorBidi"/>
                <w:sz w:val="20"/>
                <w:szCs w:val="20"/>
                <w:highlight w:val="green"/>
                <w:lang w:val="en-US"/>
              </w:rPr>
              <w:lastRenderedPageBreak/>
              <w:t>YES</w:t>
            </w:r>
          </w:p>
        </w:tc>
      </w:tr>
      <w:tr w:rsidR="00DF7ECA" w:rsidRPr="006C4EB7" w14:paraId="607BB88C" w14:textId="355BDC15" w:rsidTr="00572EB2">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6E6D9" w14:textId="235C4A35" w:rsidR="00DF7ECA" w:rsidRDefault="00DF7ECA" w:rsidP="00DF7ECA">
            <w:pPr>
              <w:pStyle w:val="TableContents"/>
              <w:spacing w:line="20" w:lineRule="atLeast"/>
              <w:rPr>
                <w:rFonts w:ascii="Calibri" w:hAnsi="Calibri"/>
                <w:b/>
                <w:bCs/>
                <w:sz w:val="20"/>
                <w:szCs w:val="20"/>
                <w:lang w:val="en-US"/>
              </w:rPr>
            </w:pPr>
            <w:r w:rsidRPr="006C4EB7">
              <w:rPr>
                <w:rFonts w:ascii="Calibri" w:hAnsi="Calibri"/>
                <w:b/>
                <w:bCs/>
                <w:sz w:val="20"/>
                <w:szCs w:val="20"/>
                <w:lang w:val="en-US"/>
              </w:rPr>
              <w:lastRenderedPageBreak/>
              <w:t>7.</w:t>
            </w:r>
            <w:r>
              <w:rPr>
                <w:rFonts w:ascii="Calibri" w:hAnsi="Calibri"/>
                <w:b/>
                <w:bCs/>
                <w:sz w:val="20"/>
                <w:szCs w:val="20"/>
                <w:lang w:val="en-US"/>
              </w:rPr>
              <w:t>3</w:t>
            </w:r>
            <w:r w:rsidRPr="006C4EB7">
              <w:rPr>
                <w:rFonts w:ascii="Calibri" w:hAnsi="Calibri"/>
                <w:b/>
                <w:bCs/>
                <w:sz w:val="20"/>
                <w:szCs w:val="20"/>
                <w:lang w:val="en-US"/>
              </w:rPr>
              <w:t xml:space="preserve"> </w:t>
            </w:r>
            <w:r>
              <w:rPr>
                <w:rFonts w:ascii="Calibri" w:hAnsi="Calibri"/>
                <w:b/>
                <w:bCs/>
                <w:sz w:val="20"/>
                <w:szCs w:val="20"/>
                <w:lang w:val="en-US"/>
              </w:rPr>
              <w:t xml:space="preserve"> Mission /Field offices have </w:t>
            </w:r>
            <w:r w:rsidRPr="006C4EB7">
              <w:rPr>
                <w:rFonts w:ascii="Calibri" w:hAnsi="Calibri"/>
                <w:b/>
                <w:bCs/>
                <w:sz w:val="20"/>
                <w:szCs w:val="20"/>
                <w:lang w:val="en-US"/>
              </w:rPr>
              <w:t xml:space="preserve">made at least </w:t>
            </w:r>
            <w:r>
              <w:rPr>
                <w:rFonts w:ascii="Calibri" w:hAnsi="Calibri"/>
                <w:b/>
                <w:bCs/>
                <w:sz w:val="20"/>
                <w:szCs w:val="20"/>
                <w:lang w:val="en-US"/>
              </w:rPr>
              <w:t>1</w:t>
            </w:r>
            <w:r w:rsidRPr="006C4EB7">
              <w:rPr>
                <w:rFonts w:ascii="Calibri" w:hAnsi="Calibri"/>
                <w:b/>
                <w:bCs/>
                <w:sz w:val="20"/>
                <w:szCs w:val="20"/>
                <w:lang w:val="en-US"/>
              </w:rPr>
              <w:t xml:space="preserve"> substantive contribution </w:t>
            </w:r>
            <w:r>
              <w:rPr>
                <w:rFonts w:ascii="Calibri" w:hAnsi="Calibri"/>
                <w:b/>
                <w:bCs/>
                <w:sz w:val="20"/>
                <w:szCs w:val="20"/>
                <w:lang w:val="en-US"/>
              </w:rPr>
              <w:t xml:space="preserve">to Outcome 2 </w:t>
            </w:r>
            <w:r w:rsidRPr="006C4EB7">
              <w:rPr>
                <w:rFonts w:ascii="Calibri" w:hAnsi="Calibri"/>
                <w:b/>
                <w:bCs/>
                <w:sz w:val="20"/>
                <w:szCs w:val="20"/>
                <w:lang w:val="en-US"/>
              </w:rPr>
              <w:t xml:space="preserve">towards </w:t>
            </w:r>
            <w:r>
              <w:rPr>
                <w:rFonts w:ascii="Calibri" w:hAnsi="Calibri"/>
                <w:b/>
                <w:bCs/>
                <w:sz w:val="20"/>
                <w:szCs w:val="20"/>
                <w:lang w:val="en-US"/>
              </w:rPr>
              <w:t xml:space="preserve">gender equality and women’s empowerment </w:t>
            </w:r>
          </w:p>
          <w:p w14:paraId="793BA332" w14:textId="34830001" w:rsidR="00DF7ECA" w:rsidRPr="00C52AA4" w:rsidRDefault="00DF7ECA" w:rsidP="00DF7ECA">
            <w:pPr>
              <w:pStyle w:val="TableContents"/>
              <w:spacing w:line="20" w:lineRule="atLeast"/>
              <w:rPr>
                <w:rFonts w:ascii="Calibri" w:hAnsi="Calibri"/>
                <w:sz w:val="20"/>
                <w:szCs w:val="20"/>
                <w:lang w:val="en-US"/>
              </w:rPr>
            </w:pPr>
            <w:r w:rsidRPr="006C4EB7">
              <w:rPr>
                <w:rFonts w:ascii="Calibri" w:hAnsi="Calibri"/>
                <w:i/>
                <w:iCs/>
                <w:sz w:val="20"/>
                <w:szCs w:val="20"/>
                <w:lang w:val="en-US"/>
              </w:rPr>
              <w:lastRenderedPageBreak/>
              <w:t>Mandatory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4299985A" w14:textId="77777777" w:rsidR="00DF7ECA" w:rsidRPr="006C4EB7" w:rsidRDefault="00DF7ECA" w:rsidP="00DF7ECA">
            <w:pPr>
              <w:pStyle w:val="TableContents"/>
              <w:spacing w:line="20" w:lineRule="atLeast"/>
              <w:rPr>
                <w:rFonts w:ascii="Calibri" w:hAnsi="Calibri"/>
                <w:sz w:val="20"/>
                <w:szCs w:val="20"/>
                <w:lang w:val="en-US"/>
              </w:rPr>
            </w:pPr>
            <w:r w:rsidRPr="006C4EB7">
              <w:rPr>
                <w:rFonts w:asciiTheme="minorHAnsi" w:eastAsiaTheme="minorEastAsia" w:hAnsiTheme="minorHAnsi" w:cstheme="minorBidi"/>
                <w:sz w:val="20"/>
                <w:szCs w:val="20"/>
                <w:lang w:val="en-US"/>
              </w:rPr>
              <w:lastRenderedPageBreak/>
              <w:t xml:space="preserve">A </w:t>
            </w:r>
            <w:r w:rsidRPr="006C4EB7">
              <w:rPr>
                <w:rFonts w:ascii="Calibri" w:hAnsi="Calibri"/>
                <w:sz w:val="20"/>
                <w:szCs w:val="20"/>
                <w:lang w:val="en-US"/>
              </w:rPr>
              <w:t xml:space="preserve">positive score should be supported with a note summarizing the contribution, with evidence in support of the claim through reports of </w:t>
            </w:r>
            <w:r w:rsidRPr="006C4EB7">
              <w:rPr>
                <w:rFonts w:ascii="Calibri" w:hAnsi="Calibri"/>
                <w:sz w:val="20"/>
                <w:szCs w:val="20"/>
                <w:lang w:val="en-US"/>
              </w:rPr>
              <w:lastRenderedPageBreak/>
              <w:t xml:space="preserve">independent evaluations of the concerned programmes/projects, government reports on the national gender situation and media coverage. </w:t>
            </w:r>
          </w:p>
          <w:p w14:paraId="197689AB" w14:textId="77777777" w:rsidR="00DF7ECA" w:rsidRPr="006C4EB7" w:rsidRDefault="00DF7ECA" w:rsidP="00DF7ECA">
            <w:pPr>
              <w:pStyle w:val="TableContents"/>
              <w:spacing w:line="20" w:lineRule="atLeast"/>
              <w:rPr>
                <w:rFonts w:ascii="Calibri" w:hAnsi="Calibri"/>
                <w:sz w:val="20"/>
                <w:szCs w:val="20"/>
                <w:lang w:val="en-US"/>
              </w:rPr>
            </w:pPr>
          </w:p>
          <w:p w14:paraId="738C17D8"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171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3DE30958" w14:textId="6EC0C670"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9A49FD">
              <w:rPr>
                <w:rFonts w:asciiTheme="minorHAnsi" w:eastAsiaTheme="minorEastAsia" w:hAnsiTheme="minorHAnsi" w:cstheme="minorBidi"/>
                <w:sz w:val="20"/>
                <w:szCs w:val="20"/>
                <w:lang w:val="en-US"/>
              </w:rPr>
              <w:lastRenderedPageBreak/>
              <w:t xml:space="preserve">This benchmark is related to Outcome 2 of the entity Strategic Plan which identifies strategic entry-points for </w:t>
            </w:r>
            <w:r w:rsidRPr="009A49FD">
              <w:rPr>
                <w:rFonts w:asciiTheme="minorHAnsi" w:eastAsiaTheme="minorEastAsia" w:hAnsiTheme="minorHAnsi" w:cstheme="minorBidi"/>
                <w:sz w:val="20"/>
                <w:szCs w:val="20"/>
                <w:lang w:val="en-US"/>
              </w:rPr>
              <w:lastRenderedPageBreak/>
              <w:t>addressing gender inequalities.</w:t>
            </w:r>
            <w:r>
              <w:t xml:space="preserve"> </w:t>
            </w:r>
            <w:r w:rsidRPr="009A49FD">
              <w:rPr>
                <w:rFonts w:asciiTheme="minorHAnsi" w:eastAsiaTheme="minorEastAsia" w:hAnsiTheme="minorHAnsi" w:cstheme="minorBidi"/>
                <w:sz w:val="20"/>
                <w:szCs w:val="20"/>
                <w:lang w:val="en-US"/>
              </w:rPr>
              <w:t xml:space="preserve">This is related to the strategic priorities on increased and </w:t>
            </w:r>
            <w:r w:rsidRPr="001D2E3E">
              <w:rPr>
                <w:rFonts w:asciiTheme="minorHAnsi" w:eastAsiaTheme="minorEastAsia" w:hAnsiTheme="minorHAnsi" w:cstheme="minorBidi"/>
                <w:sz w:val="20"/>
                <w:szCs w:val="20"/>
                <w:lang w:val="en-US"/>
              </w:rPr>
              <w:t>appropriate and timely sexual and reproductive health services for girls and women</w:t>
            </w:r>
            <w:r w:rsidRPr="009A49FD">
              <w:rPr>
                <w:rFonts w:asciiTheme="minorHAnsi" w:eastAsiaTheme="minorEastAsia" w:hAnsiTheme="minorHAnsi" w:cstheme="minorBidi"/>
                <w:sz w:val="20"/>
                <w:szCs w:val="20"/>
                <w:lang w:val="en-US"/>
              </w:rPr>
              <w:t>, as set out in Gender strategy of the Directorate.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372FB" w14:textId="3C693B49"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lastRenderedPageBreak/>
              <w:t>*Note summarizing the contributio</w:t>
            </w:r>
            <w:r w:rsidR="00FC7694">
              <w:rPr>
                <w:rFonts w:asciiTheme="minorHAnsi" w:eastAsiaTheme="minorEastAsia" w:hAnsiTheme="minorHAnsi" w:cstheme="minorBidi"/>
                <w:sz w:val="20"/>
                <w:szCs w:val="20"/>
                <w:lang w:val="en-US"/>
              </w:rPr>
              <w:t>a</w:t>
            </w:r>
            <w:r w:rsidRPr="00846FD5">
              <w:rPr>
                <w:rFonts w:asciiTheme="minorHAnsi" w:eastAsiaTheme="minorEastAsia" w:hAnsiTheme="minorHAnsi" w:cstheme="minorBidi"/>
                <w:sz w:val="20"/>
                <w:szCs w:val="20"/>
                <w:lang w:val="en-US"/>
              </w:rPr>
              <w:t>n an impact on gender equality for Malawi</w:t>
            </w:r>
          </w:p>
          <w:p w14:paraId="073EF272"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lastRenderedPageBreak/>
              <w:t>*independent evaluation, gov report, national gender sit for Malawi</w:t>
            </w:r>
          </w:p>
          <w:p w14:paraId="14E7C6C0"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*or report of media for Malawi</w:t>
            </w:r>
          </w:p>
          <w:p w14:paraId="1AC0643B"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 xml:space="preserve"> </w:t>
            </w:r>
          </w:p>
          <w:p w14:paraId="61D1F2EA"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*Note summarizing the contribution an impact on gender equality forUganda</w:t>
            </w:r>
          </w:p>
          <w:p w14:paraId="4E60DFC9"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*independent evaluation, gov report, national gender sit for Uganda</w:t>
            </w:r>
          </w:p>
          <w:p w14:paraId="7576079F"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*or report of media</w:t>
            </w:r>
          </w:p>
          <w:p w14:paraId="0AE592DF" w14:textId="4C0F444A" w:rsidR="00DF7ECA"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For Uganda</w:t>
            </w:r>
          </w:p>
          <w:p w14:paraId="4BB19CD7"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p w14:paraId="2033E1E1"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p w14:paraId="5773CC91" w14:textId="00BBA985" w:rsidR="00DF7ECA" w:rsidRPr="009A49FD" w:rsidRDefault="00DF7ECA" w:rsidP="00DF7ECA">
            <w:pPr>
              <w:pStyle w:val="TableContents"/>
              <w:spacing w:line="20" w:lineRule="atLeast"/>
              <w:rPr>
                <w:rFonts w:asciiTheme="minorHAnsi" w:eastAsiaTheme="minorEastAsia" w:hAnsiTheme="minorHAnsi" w:cstheme="minorBidi"/>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79FD1"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B0F23"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DBAE0" w14:textId="4D90E8E0" w:rsidR="00217970" w:rsidRPr="00217970" w:rsidRDefault="00217970" w:rsidP="00217970">
            <w:pPr>
              <w:pStyle w:val="TableContents"/>
              <w:rPr>
                <w:rFonts w:asciiTheme="minorHAnsi" w:eastAsiaTheme="minorEastAsia" w:hAnsiTheme="minorHAnsi" w:cstheme="minorBidi"/>
                <w:sz w:val="20"/>
                <w:szCs w:val="20"/>
              </w:rPr>
            </w:pPr>
            <w:r w:rsidRPr="00217970">
              <w:rPr>
                <w:rFonts w:asciiTheme="minorHAnsi" w:eastAsiaTheme="minorEastAsia" w:hAnsiTheme="minorHAnsi" w:cstheme="minorBidi"/>
                <w:sz w:val="20"/>
                <w:szCs w:val="20"/>
              </w:rPr>
              <w:t xml:space="preserve">The Evaluation of Gender Equality Policy 2013-2016 in Iceland’s International Development Cooperation, developed by IPE Triple Line, 2017, shows the work in both </w:t>
            </w:r>
            <w:r w:rsidRPr="00217970">
              <w:rPr>
                <w:rFonts w:asciiTheme="minorHAnsi" w:eastAsiaTheme="minorEastAsia" w:hAnsiTheme="minorHAnsi" w:cstheme="minorBidi"/>
                <w:sz w:val="20"/>
                <w:szCs w:val="20"/>
              </w:rPr>
              <w:lastRenderedPageBreak/>
              <w:t xml:space="preserve">field offices has made substantive contributions towards </w:t>
            </w:r>
            <w:r>
              <w:rPr>
                <w:rFonts w:asciiTheme="minorHAnsi" w:eastAsiaTheme="minorEastAsia" w:hAnsiTheme="minorHAnsi" w:cstheme="minorBidi"/>
                <w:sz w:val="20"/>
                <w:szCs w:val="20"/>
              </w:rPr>
              <w:t xml:space="preserve">access </w:t>
            </w:r>
            <w:r w:rsidRPr="00217970">
              <w:rPr>
                <w:rFonts w:asciiTheme="minorHAnsi" w:eastAsiaTheme="minorEastAsia" w:hAnsiTheme="minorHAnsi" w:cstheme="minorBidi"/>
                <w:sz w:val="20"/>
                <w:szCs w:val="20"/>
              </w:rPr>
              <w:t>of women and girls</w:t>
            </w:r>
            <w:r>
              <w:rPr>
                <w:rFonts w:asciiTheme="minorHAnsi" w:eastAsiaTheme="minorEastAsia" w:hAnsiTheme="minorHAnsi" w:cstheme="minorBidi"/>
                <w:sz w:val="20"/>
                <w:szCs w:val="20"/>
              </w:rPr>
              <w:t xml:space="preserve"> to sexual and reproductive rights</w:t>
            </w:r>
            <w:r w:rsidRPr="00217970">
              <w:rPr>
                <w:rFonts w:asciiTheme="minorHAnsi" w:eastAsiaTheme="minorEastAsia" w:hAnsiTheme="minorHAnsi" w:cstheme="minorBidi"/>
                <w:sz w:val="20"/>
                <w:szCs w:val="20"/>
              </w:rPr>
              <w:t>:</w:t>
            </w:r>
          </w:p>
          <w:p w14:paraId="52E80639" w14:textId="77777777" w:rsidR="00217970" w:rsidRPr="00217970" w:rsidRDefault="00217970" w:rsidP="00001CA9">
            <w:pPr>
              <w:pStyle w:val="TableContents"/>
              <w:spacing w:line="20" w:lineRule="atLeast"/>
              <w:rPr>
                <w:rFonts w:asciiTheme="minorHAnsi" w:eastAsiaTheme="minorEastAsia" w:hAnsiTheme="minorHAnsi" w:cstheme="minorBidi"/>
                <w:sz w:val="20"/>
                <w:szCs w:val="20"/>
              </w:rPr>
            </w:pPr>
          </w:p>
          <w:p w14:paraId="67749281" w14:textId="44E9A83D" w:rsidR="00DF7ECA" w:rsidRDefault="00001CA9" w:rsidP="00001CA9">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Malawi</w:t>
            </w:r>
            <w:r w:rsidR="00217970">
              <w:rPr>
                <w:rFonts w:asciiTheme="minorHAnsi" w:eastAsiaTheme="minorEastAsia" w:hAnsiTheme="minorHAnsi" w:cstheme="minorBidi"/>
                <w:sz w:val="20"/>
                <w:szCs w:val="20"/>
                <w:lang w:val="en-US"/>
              </w:rPr>
              <w:t xml:space="preserve"> (pages 21-25)</w:t>
            </w:r>
            <w:r>
              <w:rPr>
                <w:rFonts w:asciiTheme="minorHAnsi" w:eastAsiaTheme="minorEastAsia" w:hAnsiTheme="minorHAnsi" w:cstheme="minorBidi"/>
                <w:sz w:val="20"/>
                <w:szCs w:val="20"/>
                <w:lang w:val="en-US"/>
              </w:rPr>
              <w:t>:</w:t>
            </w:r>
          </w:p>
          <w:p w14:paraId="3A120F71" w14:textId="77777777" w:rsidR="00001CA9" w:rsidRDefault="00001CA9" w:rsidP="00001CA9">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Pr="00001CA9">
              <w:rPr>
                <w:rFonts w:asciiTheme="minorHAnsi" w:eastAsiaTheme="minorEastAsia" w:hAnsiTheme="minorHAnsi" w:cstheme="minorBidi"/>
                <w:sz w:val="20"/>
                <w:szCs w:val="20"/>
              </w:rPr>
              <w:t>Clear decrease in maternal and infant deaths to 0% over the two last consecutive years 2015-16 which prompted the Ministry’s award to Monkey Bay maternity ward + Chilonga Heath Centre maternity ward</w:t>
            </w:r>
            <w:r>
              <w:rPr>
                <w:rFonts w:asciiTheme="minorHAnsi" w:eastAsiaTheme="minorEastAsia" w:hAnsiTheme="minorHAnsi" w:cstheme="minorBidi"/>
                <w:sz w:val="20"/>
                <w:szCs w:val="20"/>
              </w:rPr>
              <w:t>”</w:t>
            </w:r>
            <w:r w:rsidRPr="00001CA9">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w:t>
            </w:r>
            <w:r w:rsidRPr="00001CA9">
              <w:rPr>
                <w:rFonts w:asciiTheme="minorHAnsi" w:eastAsiaTheme="minorEastAsia" w:hAnsiTheme="minorHAnsi" w:cstheme="minorBidi"/>
                <w:sz w:val="20"/>
                <w:szCs w:val="20"/>
              </w:rPr>
              <w:t>Evaluation of Gender Equality Policy 2013-2016 in Iceland’s International Development Cooperation, IPE Triple Line, 2017)</w:t>
            </w:r>
            <w:r>
              <w:rPr>
                <w:rFonts w:asciiTheme="minorHAnsi" w:eastAsiaTheme="minorEastAsia" w:hAnsiTheme="minorHAnsi" w:cstheme="minorBidi"/>
                <w:sz w:val="20"/>
                <w:szCs w:val="20"/>
              </w:rPr>
              <w:t xml:space="preserve"> </w:t>
            </w:r>
            <w:r w:rsidRPr="00001CA9">
              <w:rPr>
                <w:rFonts w:asciiTheme="minorHAnsi" w:eastAsiaTheme="minorEastAsia" w:hAnsiTheme="minorHAnsi" w:cstheme="minorBidi"/>
                <w:sz w:val="20"/>
                <w:szCs w:val="20"/>
              </w:rPr>
              <w:t>.</w:t>
            </w:r>
          </w:p>
          <w:p w14:paraId="1ABE8F6D" w14:textId="7051D58A" w:rsidR="00217970" w:rsidRDefault="00217970" w:rsidP="00001CA9">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Uganda (pages 25-28):</w:t>
            </w:r>
          </w:p>
          <w:p w14:paraId="61CE9C61" w14:textId="77777777" w:rsidR="00217970" w:rsidRDefault="00217970" w:rsidP="00001CA9">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Pr="00217970">
              <w:rPr>
                <w:rFonts w:asciiTheme="minorHAnsi" w:eastAsiaTheme="minorEastAsia" w:hAnsiTheme="minorHAnsi" w:cstheme="minorBidi"/>
                <w:sz w:val="20"/>
                <w:szCs w:val="20"/>
              </w:rPr>
              <w:t>In light of the complexity and multiplicity of barriers mentioned above, the team found the most tangible impact in Kalangala District related to Iceland’s support to the construction of girls’ dormitories on the school premises</w:t>
            </w:r>
            <w:r>
              <w:rPr>
                <w:rFonts w:asciiTheme="minorHAnsi" w:eastAsiaTheme="minorEastAsia" w:hAnsiTheme="minorHAnsi" w:cstheme="minorBidi"/>
                <w:sz w:val="20"/>
                <w:szCs w:val="20"/>
              </w:rPr>
              <w:t>”.</w:t>
            </w:r>
          </w:p>
          <w:p w14:paraId="7ABE6FEA" w14:textId="77777777" w:rsidR="00217970" w:rsidRDefault="00217970" w:rsidP="00001CA9">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Pr="00217970">
              <w:rPr>
                <w:rFonts w:asciiTheme="minorHAnsi" w:eastAsiaTheme="minorEastAsia" w:hAnsiTheme="minorHAnsi" w:cstheme="minorBidi"/>
                <w:sz w:val="20"/>
                <w:szCs w:val="20"/>
              </w:rPr>
              <w:t xml:space="preserve">In Kalangala, where thick forests separate the schools from </w:t>
            </w:r>
            <w:r w:rsidRPr="00217970">
              <w:rPr>
                <w:rFonts w:asciiTheme="minorHAnsi" w:eastAsiaTheme="minorEastAsia" w:hAnsiTheme="minorHAnsi" w:cstheme="minorBidi"/>
                <w:sz w:val="20"/>
                <w:szCs w:val="20"/>
              </w:rPr>
              <w:lastRenderedPageBreak/>
              <w:t>surrounding villages, some schoolgirls said they no longer had to run to avoid unpleasant encounters; others said they no longer had to undertake sexual services, with the risk of getting HIV/AIDS infections, to pay for their lunches or school costs. Thus, to some extent, the risk of early pregnancies was reduced, although not all early pregnancies and school drop outs are caused by external factors</w:t>
            </w:r>
            <w:r>
              <w:rPr>
                <w:rFonts w:asciiTheme="minorHAnsi" w:eastAsiaTheme="minorEastAsia" w:hAnsiTheme="minorHAnsi" w:cstheme="minorBidi"/>
                <w:sz w:val="20"/>
                <w:szCs w:val="20"/>
              </w:rPr>
              <w:t>”</w:t>
            </w:r>
            <w:r w:rsidRPr="00217970">
              <w:rPr>
                <w:rFonts w:asciiTheme="minorHAnsi" w:eastAsiaTheme="minorEastAsia" w:hAnsiTheme="minorHAnsi" w:cstheme="minorBidi"/>
                <w:sz w:val="20"/>
                <w:szCs w:val="20"/>
              </w:rPr>
              <w:t>.</w:t>
            </w:r>
          </w:p>
          <w:p w14:paraId="2016ED45" w14:textId="5518F9E3" w:rsidR="008064E4" w:rsidRPr="00846FD5" w:rsidRDefault="008064E4" w:rsidP="00001CA9">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rPr>
              <w:t>Congratulations!</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9292A" w14:textId="4DC98CD1" w:rsidR="00DF7ECA" w:rsidRPr="00846FD5" w:rsidRDefault="00217970" w:rsidP="00DF7ECA">
            <w:pPr>
              <w:pStyle w:val="TableContents"/>
              <w:spacing w:line="20" w:lineRule="atLeast"/>
              <w:rPr>
                <w:rFonts w:asciiTheme="minorHAnsi" w:eastAsiaTheme="minorEastAsia" w:hAnsiTheme="minorHAnsi" w:cstheme="minorBidi"/>
                <w:sz w:val="20"/>
                <w:szCs w:val="20"/>
                <w:lang w:val="en-US"/>
              </w:rPr>
            </w:pPr>
            <w:r w:rsidRPr="00217970">
              <w:rPr>
                <w:rFonts w:asciiTheme="minorHAnsi" w:eastAsiaTheme="minorEastAsia" w:hAnsiTheme="minorHAnsi" w:cstheme="minorBidi"/>
                <w:sz w:val="20"/>
                <w:szCs w:val="20"/>
                <w:highlight w:val="green"/>
                <w:lang w:val="en-US"/>
              </w:rPr>
              <w:lastRenderedPageBreak/>
              <w:t>YES</w:t>
            </w:r>
          </w:p>
        </w:tc>
      </w:tr>
      <w:tr w:rsidR="00DF7ECA" w:rsidRPr="006C4EB7" w14:paraId="134B23E1" w14:textId="50CCF378" w:rsidTr="00572EB2">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FFA4E7" w14:textId="554FD121" w:rsidR="00DF7ECA" w:rsidRDefault="00DF7ECA" w:rsidP="00DF7ECA">
            <w:pPr>
              <w:pStyle w:val="TableContents"/>
              <w:spacing w:line="20" w:lineRule="atLeast"/>
              <w:rPr>
                <w:rFonts w:ascii="Calibri" w:hAnsi="Calibri"/>
                <w:b/>
                <w:bCs/>
                <w:sz w:val="20"/>
                <w:szCs w:val="20"/>
                <w:lang w:val="en-US"/>
              </w:rPr>
            </w:pPr>
            <w:r w:rsidRPr="006C4EB7">
              <w:rPr>
                <w:rFonts w:ascii="Calibri" w:hAnsi="Calibri"/>
                <w:b/>
                <w:bCs/>
                <w:sz w:val="20"/>
                <w:szCs w:val="20"/>
                <w:lang w:val="en-US"/>
              </w:rPr>
              <w:lastRenderedPageBreak/>
              <w:t>7.</w:t>
            </w:r>
            <w:r>
              <w:rPr>
                <w:rFonts w:ascii="Calibri" w:hAnsi="Calibri"/>
                <w:b/>
                <w:bCs/>
                <w:sz w:val="20"/>
                <w:szCs w:val="20"/>
                <w:lang w:val="en-US"/>
              </w:rPr>
              <w:t>4</w:t>
            </w:r>
            <w:r w:rsidRPr="006C4EB7">
              <w:rPr>
                <w:rFonts w:ascii="Calibri" w:hAnsi="Calibri"/>
                <w:b/>
                <w:bCs/>
                <w:sz w:val="20"/>
                <w:szCs w:val="20"/>
                <w:lang w:val="en-US"/>
              </w:rPr>
              <w:t xml:space="preserve"> </w:t>
            </w:r>
            <w:r>
              <w:rPr>
                <w:rFonts w:ascii="Calibri" w:hAnsi="Calibri"/>
                <w:b/>
                <w:bCs/>
                <w:sz w:val="20"/>
                <w:szCs w:val="20"/>
                <w:lang w:val="en-US"/>
              </w:rPr>
              <w:t xml:space="preserve">Mission/ field  offices have </w:t>
            </w:r>
            <w:r w:rsidRPr="006C4EB7">
              <w:rPr>
                <w:rFonts w:ascii="Calibri" w:hAnsi="Calibri"/>
                <w:b/>
                <w:bCs/>
                <w:sz w:val="20"/>
                <w:szCs w:val="20"/>
                <w:lang w:val="en-US"/>
              </w:rPr>
              <w:t xml:space="preserve">made at least </w:t>
            </w:r>
            <w:r>
              <w:rPr>
                <w:rFonts w:ascii="Calibri" w:hAnsi="Calibri"/>
                <w:b/>
                <w:bCs/>
                <w:sz w:val="20"/>
                <w:szCs w:val="20"/>
                <w:lang w:val="en-US"/>
              </w:rPr>
              <w:t xml:space="preserve">1 </w:t>
            </w:r>
            <w:r w:rsidRPr="006C4EB7">
              <w:rPr>
                <w:rFonts w:ascii="Calibri" w:hAnsi="Calibri"/>
                <w:b/>
                <w:bCs/>
                <w:sz w:val="20"/>
                <w:szCs w:val="20"/>
                <w:lang w:val="en-US"/>
              </w:rPr>
              <w:t xml:space="preserve">substantive contribution </w:t>
            </w:r>
            <w:r>
              <w:rPr>
                <w:rFonts w:ascii="Calibri" w:hAnsi="Calibri"/>
                <w:b/>
                <w:bCs/>
                <w:sz w:val="20"/>
                <w:szCs w:val="20"/>
                <w:lang w:val="en-US"/>
              </w:rPr>
              <w:t xml:space="preserve"> to outcome 3 </w:t>
            </w:r>
            <w:r w:rsidRPr="006C4EB7">
              <w:rPr>
                <w:rFonts w:ascii="Calibri" w:hAnsi="Calibri"/>
                <w:b/>
                <w:bCs/>
                <w:sz w:val="20"/>
                <w:szCs w:val="20"/>
                <w:lang w:val="en-US"/>
              </w:rPr>
              <w:t xml:space="preserve">towards </w:t>
            </w:r>
            <w:r>
              <w:rPr>
                <w:rFonts w:ascii="Calibri" w:hAnsi="Calibri"/>
                <w:b/>
                <w:bCs/>
                <w:sz w:val="20"/>
                <w:szCs w:val="20"/>
                <w:lang w:val="en-US"/>
              </w:rPr>
              <w:t xml:space="preserve">gender equality and women’s empowerment </w:t>
            </w:r>
          </w:p>
          <w:p w14:paraId="4582AE3A" w14:textId="7565DA00" w:rsidR="00DF7ECA" w:rsidRPr="006C4EB7" w:rsidRDefault="00DF7ECA" w:rsidP="00DF7ECA">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0F91165F" w14:textId="77777777" w:rsidR="00DF7ECA" w:rsidRPr="006C4EB7" w:rsidRDefault="00DF7ECA" w:rsidP="00DF7ECA">
            <w:pPr>
              <w:pStyle w:val="TableContents"/>
              <w:spacing w:line="20" w:lineRule="atLeast"/>
              <w:rPr>
                <w:rFonts w:ascii="Calibri" w:hAnsi="Calibri"/>
                <w:sz w:val="20"/>
                <w:szCs w:val="20"/>
                <w:lang w:val="en-US"/>
              </w:rPr>
            </w:pPr>
            <w:r w:rsidRPr="006C4EB7">
              <w:rPr>
                <w:rFonts w:asciiTheme="minorHAnsi" w:eastAsiaTheme="minorEastAsia" w:hAnsiTheme="minorHAnsi" w:cstheme="minorBidi"/>
                <w:sz w:val="20"/>
                <w:szCs w:val="20"/>
                <w:lang w:val="en-US"/>
              </w:rPr>
              <w:t xml:space="preserve">A </w:t>
            </w:r>
            <w:r w:rsidRPr="006C4EB7">
              <w:rPr>
                <w:rFonts w:ascii="Calibri" w:hAnsi="Calibri"/>
                <w:sz w:val="20"/>
                <w:szCs w:val="20"/>
                <w:lang w:val="en-US"/>
              </w:rPr>
              <w:t xml:space="preserve">positive score should be supported with a note summarizing the contribution, with evidence in support of the claim through reports of independent evaluations of the concerned programmes/projects, government reports on the national gender situation and media coverage. </w:t>
            </w:r>
          </w:p>
          <w:p w14:paraId="4C140344" w14:textId="77777777" w:rsidR="00DF7ECA" w:rsidRPr="006C4EB7" w:rsidRDefault="00DF7ECA" w:rsidP="00DF7ECA">
            <w:pPr>
              <w:pStyle w:val="TableContents"/>
              <w:spacing w:line="20" w:lineRule="atLeast"/>
              <w:rPr>
                <w:rFonts w:ascii="Calibri" w:hAnsi="Calibri"/>
                <w:sz w:val="20"/>
                <w:szCs w:val="20"/>
                <w:lang w:val="en-US"/>
              </w:rPr>
            </w:pPr>
          </w:p>
          <w:p w14:paraId="06166ABB"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171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3B517EB8" w14:textId="06CD7D80"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9A49FD">
              <w:rPr>
                <w:rFonts w:asciiTheme="minorHAnsi" w:eastAsiaTheme="minorEastAsia" w:hAnsiTheme="minorHAnsi" w:cstheme="minorBidi"/>
                <w:sz w:val="20"/>
                <w:szCs w:val="20"/>
                <w:lang w:val="en-US"/>
              </w:rPr>
              <w:t>This benchmark is related to Outcome 3 of the entity Strategic Plan which identifies strategic entry-points for addressing gender inequalities.</w:t>
            </w:r>
            <w:r>
              <w:t xml:space="preserve"> </w:t>
            </w:r>
            <w:r w:rsidRPr="009A49FD">
              <w:rPr>
                <w:rFonts w:asciiTheme="minorHAnsi" w:eastAsiaTheme="minorEastAsia" w:hAnsiTheme="minorHAnsi" w:cstheme="minorBidi"/>
                <w:sz w:val="20"/>
                <w:szCs w:val="20"/>
                <w:lang w:val="en-US"/>
              </w:rPr>
              <w:t xml:space="preserve">This is related to the </w:t>
            </w:r>
            <w:r w:rsidRPr="001D2E3E">
              <w:rPr>
                <w:rFonts w:asciiTheme="minorHAnsi" w:eastAsiaTheme="minorEastAsia" w:hAnsiTheme="minorHAnsi" w:cstheme="minorBidi"/>
                <w:sz w:val="20"/>
                <w:szCs w:val="20"/>
                <w:lang w:val="en-US"/>
              </w:rPr>
              <w:t>strategic priorities on environmentally responsible economic empowerment and gender equality</w:t>
            </w:r>
            <w:r w:rsidRPr="009A49FD">
              <w:rPr>
                <w:rFonts w:asciiTheme="minorHAnsi" w:eastAsiaTheme="minorEastAsia" w:hAnsiTheme="minorHAnsi" w:cstheme="minorBidi"/>
                <w:sz w:val="20"/>
                <w:szCs w:val="20"/>
                <w:lang w:val="en-US"/>
              </w:rPr>
              <w:t xml:space="preserve"> as set out </w:t>
            </w:r>
            <w:r w:rsidRPr="009A49FD">
              <w:rPr>
                <w:rFonts w:asciiTheme="minorHAnsi" w:eastAsiaTheme="minorEastAsia" w:hAnsiTheme="minorHAnsi" w:cstheme="minorBidi"/>
                <w:sz w:val="20"/>
                <w:szCs w:val="20"/>
                <w:lang w:val="en-US"/>
              </w:rPr>
              <w:lastRenderedPageBreak/>
              <w:t>in Gender strategy document of the Directorate</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8ACF5" w14:textId="1B8601FA"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lastRenderedPageBreak/>
              <w:t>*Note summarizing the contribution an impact on gender equality for Malawi</w:t>
            </w:r>
          </w:p>
          <w:p w14:paraId="3EF0093F"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*independent evaluation, gov report, national gender sit for Malawi</w:t>
            </w:r>
          </w:p>
          <w:p w14:paraId="199F925A"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*or report of media for Malawi</w:t>
            </w:r>
          </w:p>
          <w:p w14:paraId="19BE3FB8"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 xml:space="preserve"> </w:t>
            </w:r>
          </w:p>
          <w:p w14:paraId="329F3216"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 xml:space="preserve">*Note summarizing </w:t>
            </w:r>
            <w:r w:rsidRPr="00846FD5">
              <w:rPr>
                <w:rFonts w:asciiTheme="minorHAnsi" w:eastAsiaTheme="minorEastAsia" w:hAnsiTheme="minorHAnsi" w:cstheme="minorBidi"/>
                <w:sz w:val="20"/>
                <w:szCs w:val="20"/>
                <w:lang w:val="en-US"/>
              </w:rPr>
              <w:lastRenderedPageBreak/>
              <w:t>the contribution an impact on gender equality forUganda</w:t>
            </w:r>
          </w:p>
          <w:p w14:paraId="20515155"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*independent evaluation, gov report, national gender sit for Uganda</w:t>
            </w:r>
          </w:p>
          <w:p w14:paraId="6AA9ED76"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*or report of media</w:t>
            </w:r>
          </w:p>
          <w:p w14:paraId="740D0B2D" w14:textId="1407C1EE" w:rsidR="00DF7ECA" w:rsidRPr="009A49FD" w:rsidRDefault="00DF7ECA" w:rsidP="00DF7ECA">
            <w:pPr>
              <w:pStyle w:val="TableContents"/>
              <w:spacing w:line="20" w:lineRule="atLeast"/>
              <w:rPr>
                <w:rFonts w:asciiTheme="minorHAnsi" w:eastAsiaTheme="minorEastAsia" w:hAnsiTheme="minorHAnsi" w:cstheme="minorBidi"/>
                <w:sz w:val="20"/>
                <w:szCs w:val="20"/>
                <w:lang w:val="en-US"/>
              </w:rPr>
            </w:pPr>
            <w:r w:rsidRPr="00846FD5">
              <w:rPr>
                <w:rFonts w:asciiTheme="minorHAnsi" w:eastAsiaTheme="minorEastAsia" w:hAnsiTheme="minorHAnsi" w:cstheme="minorBidi"/>
                <w:sz w:val="20"/>
                <w:szCs w:val="20"/>
                <w:lang w:val="en-US"/>
              </w:rPr>
              <w:t>For Uganda</w:t>
            </w: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24967" w14:textId="5BBE5566" w:rsidR="00DF7ECA" w:rsidRPr="00846FD5" w:rsidRDefault="00A83DCF" w:rsidP="00DF7ECA">
            <w:pPr>
              <w:pStyle w:val="TableContents"/>
              <w:spacing w:line="20" w:lineRule="atLeast"/>
              <w:rPr>
                <w:rFonts w:asciiTheme="minorHAnsi" w:eastAsiaTheme="minorEastAsia" w:hAnsiTheme="minorHAnsi" w:cstheme="minorBidi"/>
                <w:sz w:val="20"/>
                <w:szCs w:val="20"/>
                <w:lang w:val="en-US"/>
              </w:rPr>
            </w:pPr>
            <w:r w:rsidRPr="00A83DCF">
              <w:rPr>
                <w:rFonts w:asciiTheme="minorHAnsi" w:eastAsiaTheme="minorEastAsia" w:hAnsiTheme="minorHAnsi" w:cstheme="minorBidi"/>
                <w:sz w:val="20"/>
                <w:szCs w:val="20"/>
              </w:rPr>
              <w:lastRenderedPageBreak/>
              <w:t xml:space="preserve">Gender equality is one of the factors considered in the design of MBSP II. In terms of access to basic services, there are more female targeted than male e.g. the health programme is aimed at improving the quality of maternal and health services which basically target women of child bearing age; in education the programme is targeting both girls and boys but also specifically the girl child by Mother Groups, and through the programme, appropriate sanitary facilities are provided for girls to encourage them to remain in school; and in water and sanitation women are targeted as primary collectors and users of water facilities and both male and female participate equally in sanitation interventions; and in the </w:t>
            </w:r>
            <w:r w:rsidRPr="00A83DCF">
              <w:rPr>
                <w:rFonts w:asciiTheme="minorHAnsi" w:eastAsiaTheme="minorEastAsia" w:hAnsiTheme="minorHAnsi" w:cstheme="minorBidi"/>
                <w:sz w:val="20"/>
                <w:szCs w:val="20"/>
              </w:rPr>
              <w:lastRenderedPageBreak/>
              <w:t>district gender and youth economic empowerment programmes, the interventions are likely to target both female and male.</w:t>
            </w:r>
            <w:r w:rsidRPr="00A83DCF">
              <w:rPr>
                <w:rFonts w:asciiTheme="minorHAnsi" w:eastAsiaTheme="minorEastAsia" w:hAnsiTheme="minorHAnsi" w:cstheme="minorBidi"/>
                <w:sz w:val="20"/>
                <w:szCs w:val="20"/>
              </w:rPr>
              <w:br/>
            </w:r>
            <w:r w:rsidRPr="00A83DCF">
              <w:rPr>
                <w:rFonts w:asciiTheme="minorHAnsi" w:eastAsiaTheme="minorEastAsia" w:hAnsiTheme="minorHAnsi" w:cstheme="minorBidi"/>
                <w:sz w:val="20"/>
                <w:szCs w:val="20"/>
              </w:rPr>
              <w:br/>
              <w:t>At community level and in the various committees, there is a deliberate effort to assign some key committee positions to female members to encourage them to participate in decision making processes, hence several females also hold positions as chairpersons or vice chairpersons; treasurer or vice treasurer, secretary or vice secretary and so on. Therefore, in terms of participation in programme activities there is no gender bias. It is only at Secretariat level that most professional senior positions are male dominated.</w:t>
            </w:r>
            <w:r w:rsidRPr="00A83DCF">
              <w:rPr>
                <w:rFonts w:asciiTheme="minorHAnsi" w:eastAsiaTheme="minorEastAsia" w:hAnsiTheme="minorHAnsi" w:cstheme="minorBidi"/>
                <w:sz w:val="20"/>
                <w:szCs w:val="20"/>
              </w:rPr>
              <w:br/>
            </w:r>
            <w:r w:rsidRPr="00A83DCF">
              <w:rPr>
                <w:rFonts w:asciiTheme="minorHAnsi" w:eastAsiaTheme="minorEastAsia" w:hAnsiTheme="minorHAnsi" w:cstheme="minorBidi"/>
                <w:sz w:val="20"/>
                <w:szCs w:val="20"/>
              </w:rPr>
              <w:br/>
              <w:t>Recommendation</w:t>
            </w:r>
            <w:r w:rsidRPr="00A83DCF">
              <w:rPr>
                <w:rFonts w:asciiTheme="minorHAnsi" w:eastAsiaTheme="minorEastAsia" w:hAnsiTheme="minorHAnsi" w:cstheme="minorBidi"/>
                <w:sz w:val="20"/>
                <w:szCs w:val="20"/>
              </w:rPr>
              <w:br/>
            </w:r>
            <w:r w:rsidRPr="00A83DCF">
              <w:rPr>
                <w:rFonts w:asciiTheme="minorHAnsi" w:eastAsiaTheme="minorEastAsia" w:hAnsiTheme="minorHAnsi" w:cstheme="minorBidi"/>
                <w:sz w:val="20"/>
                <w:szCs w:val="20"/>
              </w:rPr>
              <w:br/>
              <w:t>The Secretariat should seriously consider gender equity in staff recruitment.</w:t>
            </w:r>
            <w:r w:rsidRPr="00A83DCF">
              <w:rPr>
                <w:rFonts w:asciiTheme="minorHAnsi" w:eastAsiaTheme="minorEastAsia" w:hAnsiTheme="minorHAnsi" w:cstheme="minorBidi"/>
                <w:sz w:val="20"/>
                <w:szCs w:val="20"/>
              </w:rPr>
              <w:br/>
            </w:r>
            <w:r w:rsidRPr="00A83DCF">
              <w:rPr>
                <w:rFonts w:asciiTheme="minorHAnsi" w:eastAsiaTheme="minorEastAsia" w:hAnsiTheme="minorHAnsi" w:cstheme="minorBidi"/>
                <w:sz w:val="20"/>
                <w:szCs w:val="20"/>
              </w:rPr>
              <w:br/>
              <w:t>a) Maternal mortality ratio</w:t>
            </w:r>
            <w:r w:rsidRPr="00A83DCF">
              <w:rPr>
                <w:rFonts w:asciiTheme="minorHAnsi" w:eastAsiaTheme="minorEastAsia" w:hAnsiTheme="minorHAnsi" w:cstheme="minorBidi"/>
                <w:sz w:val="20"/>
                <w:szCs w:val="20"/>
              </w:rPr>
              <w:br/>
            </w:r>
            <w:r w:rsidRPr="00A83DCF">
              <w:rPr>
                <w:rFonts w:asciiTheme="minorHAnsi" w:eastAsiaTheme="minorEastAsia" w:hAnsiTheme="minorHAnsi" w:cstheme="minorBidi"/>
                <w:sz w:val="20"/>
                <w:szCs w:val="20"/>
              </w:rPr>
              <w:br/>
              <w:t>T</w:t>
            </w:r>
            <w:r w:rsidR="001D2E3E">
              <w:rPr>
                <w:rFonts w:asciiTheme="minorHAnsi" w:eastAsiaTheme="minorEastAsia" w:hAnsiTheme="minorHAnsi" w:cstheme="minorBidi"/>
                <w:sz w:val="20"/>
                <w:szCs w:val="20"/>
              </w:rPr>
              <w:t>h</w:t>
            </w:r>
            <w:r w:rsidRPr="00A83DCF">
              <w:rPr>
                <w:rFonts w:asciiTheme="minorHAnsi" w:eastAsiaTheme="minorEastAsia" w:hAnsiTheme="minorHAnsi" w:cstheme="minorBidi"/>
                <w:sz w:val="20"/>
                <w:szCs w:val="20"/>
              </w:rPr>
              <w:t>e indicator as a ratio is not collected at district level hence HMIS uses the absolute number of institutional maternal deaths as presented in Table 17. HMIS data shows that maternal deaths in the district dropped by 17.5% in one year, 2019, from 47 to 40. The decline in maternal deaths could be attributable to: </w:t>
            </w:r>
            <w:r w:rsidRPr="00A83DCF">
              <w:rPr>
                <w:rFonts w:asciiTheme="minorHAnsi" w:eastAsiaTheme="minorEastAsia" w:hAnsiTheme="minorHAnsi" w:cstheme="minorBidi"/>
                <w:sz w:val="20"/>
                <w:szCs w:val="20"/>
              </w:rPr>
              <w:br/>
              <w:t xml:space="preserve">(i) Operationalization of four phase I </w:t>
            </w:r>
            <w:r w:rsidRPr="00A83DCF">
              <w:rPr>
                <w:rFonts w:asciiTheme="minorHAnsi" w:eastAsiaTheme="minorEastAsia" w:hAnsiTheme="minorHAnsi" w:cstheme="minorBidi"/>
                <w:sz w:val="20"/>
                <w:szCs w:val="20"/>
              </w:rPr>
              <w:lastRenderedPageBreak/>
              <w:t>maternity wards; </w:t>
            </w:r>
            <w:r w:rsidRPr="00A83DCF">
              <w:rPr>
                <w:rFonts w:asciiTheme="minorHAnsi" w:eastAsiaTheme="minorEastAsia" w:hAnsiTheme="minorHAnsi" w:cstheme="minorBidi"/>
                <w:sz w:val="20"/>
                <w:szCs w:val="20"/>
              </w:rPr>
              <w:br/>
              <w:t>(ii) Adequate staffing levels in functioning health centres with skilled health personnel, in particular skilled birth attendants; </w:t>
            </w:r>
            <w:r w:rsidRPr="00A83DCF">
              <w:rPr>
                <w:rFonts w:asciiTheme="minorHAnsi" w:eastAsiaTheme="minorEastAsia" w:hAnsiTheme="minorHAnsi" w:cstheme="minorBidi"/>
                <w:sz w:val="20"/>
                <w:szCs w:val="20"/>
              </w:rPr>
              <w:br/>
              <w:t>(iii) Antenatal care (ANC) awareness campaigns conducted in health posts, village clinics, and during community meetings with focus on client education and counselling that encourage pregnant women to start ANC visits in the first trimester;</w:t>
            </w:r>
            <w:r w:rsidRPr="00A83DCF">
              <w:rPr>
                <w:rFonts w:asciiTheme="minorHAnsi" w:eastAsiaTheme="minorEastAsia" w:hAnsiTheme="minorHAnsi" w:cstheme="minorBidi"/>
                <w:sz w:val="20"/>
                <w:szCs w:val="20"/>
              </w:rPr>
              <w:br/>
              <w:t>(iv) Training of HSAs and VHCs in health education to enhance health services delivery at community level; and </w:t>
            </w:r>
            <w:r w:rsidRPr="00A83DCF">
              <w:rPr>
                <w:rFonts w:asciiTheme="minorHAnsi" w:eastAsiaTheme="minorEastAsia" w:hAnsiTheme="minorHAnsi" w:cstheme="minorBidi"/>
                <w:sz w:val="20"/>
                <w:szCs w:val="20"/>
              </w:rPr>
              <w:br/>
              <w:t>(v) Encouragement of pregnant women to deliver at the health facilities where they can also access obstetric care.</w:t>
            </w:r>
            <w:r w:rsidRPr="00A83DCF">
              <w:rPr>
                <w:rFonts w:asciiTheme="minorHAnsi" w:eastAsiaTheme="minorEastAsia" w:hAnsiTheme="minorHAnsi" w:cstheme="minorBidi"/>
                <w:sz w:val="20"/>
                <w:szCs w:val="20"/>
              </w:rPr>
              <w:br/>
              <w:t>The anticipated opening of four more maternity wings at Chiponde, Mbalama, Katuli and Phirilongwe in year 3 (2019/2020) will increase pregnant women’s access to quality maternal services at a minimal distance and contribute further to the reduction of maternal deaths in those areas.</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06C6E9" w14:textId="77777777" w:rsidR="00DF7ECA" w:rsidRPr="00846FD5" w:rsidRDefault="00DF7ECA" w:rsidP="00DF7ECA">
            <w:pPr>
              <w:pStyle w:val="TableContents"/>
              <w:spacing w:line="20" w:lineRule="atLeast"/>
              <w:rPr>
                <w:rFonts w:asciiTheme="minorHAnsi" w:eastAsiaTheme="minorEastAsia" w:hAnsiTheme="minorHAnsi" w:cstheme="minorBid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CD199B" w14:textId="09E0EF5C" w:rsidR="00E7163B" w:rsidRPr="00E7163B" w:rsidRDefault="00E7163B" w:rsidP="00E7163B">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The </w:t>
            </w:r>
            <w:r w:rsidRPr="00E7163B">
              <w:rPr>
                <w:rFonts w:asciiTheme="minorHAnsi" w:eastAsiaTheme="minorEastAsia" w:hAnsiTheme="minorHAnsi" w:cstheme="minorBidi"/>
                <w:sz w:val="20"/>
                <w:szCs w:val="20"/>
              </w:rPr>
              <w:t xml:space="preserve">Evaluation of Gender Equality Policy 2013-2016 in Iceland’s International Development Cooperation, </w:t>
            </w:r>
            <w:r>
              <w:rPr>
                <w:rFonts w:asciiTheme="minorHAnsi" w:eastAsiaTheme="minorEastAsia" w:hAnsiTheme="minorHAnsi" w:cstheme="minorBidi"/>
                <w:sz w:val="20"/>
                <w:szCs w:val="20"/>
              </w:rPr>
              <w:t xml:space="preserve">developed by </w:t>
            </w:r>
            <w:r w:rsidRPr="00E7163B">
              <w:rPr>
                <w:rFonts w:asciiTheme="minorHAnsi" w:eastAsiaTheme="minorEastAsia" w:hAnsiTheme="minorHAnsi" w:cstheme="minorBidi"/>
                <w:sz w:val="20"/>
                <w:szCs w:val="20"/>
              </w:rPr>
              <w:t>IPE Triple Line, 2017</w:t>
            </w:r>
            <w:r>
              <w:rPr>
                <w:rFonts w:asciiTheme="minorHAnsi" w:eastAsiaTheme="minorEastAsia" w:hAnsiTheme="minorHAnsi" w:cstheme="minorBidi"/>
                <w:sz w:val="20"/>
                <w:szCs w:val="20"/>
              </w:rPr>
              <w:t>, shows the work in both field offices has made substantive contributions towards the economic empowerment of women and girls:</w:t>
            </w:r>
          </w:p>
          <w:p w14:paraId="02423385" w14:textId="395C33A3" w:rsidR="00E7163B" w:rsidRDefault="00E7163B" w:rsidP="00F866E2">
            <w:pPr>
              <w:pStyle w:val="TableContents"/>
              <w:spacing w:line="20" w:lineRule="atLeast"/>
              <w:rPr>
                <w:rFonts w:asciiTheme="minorHAnsi" w:eastAsiaTheme="minorEastAsia" w:hAnsiTheme="minorHAnsi" w:cstheme="minorBidi"/>
                <w:sz w:val="20"/>
                <w:szCs w:val="20"/>
              </w:rPr>
            </w:pPr>
          </w:p>
          <w:p w14:paraId="77FC7872" w14:textId="6EDB2E8E" w:rsidR="00F866E2" w:rsidRDefault="00F866E2" w:rsidP="00F866E2">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Malawi</w:t>
            </w:r>
            <w:r w:rsidR="00217970">
              <w:rPr>
                <w:rFonts w:asciiTheme="minorHAnsi" w:eastAsiaTheme="minorEastAsia" w:hAnsiTheme="minorHAnsi" w:cstheme="minorBidi"/>
                <w:sz w:val="20"/>
                <w:szCs w:val="20"/>
              </w:rPr>
              <w:t xml:space="preserve"> (pages 21-25)</w:t>
            </w:r>
            <w:r>
              <w:rPr>
                <w:rFonts w:asciiTheme="minorHAnsi" w:eastAsiaTheme="minorEastAsia" w:hAnsiTheme="minorHAnsi" w:cstheme="minorBidi"/>
                <w:sz w:val="20"/>
                <w:szCs w:val="20"/>
              </w:rPr>
              <w:t>:</w:t>
            </w:r>
          </w:p>
          <w:p w14:paraId="5271E0C5" w14:textId="7BF265FB" w:rsidR="00DF7ECA" w:rsidRDefault="00F866E2" w:rsidP="00F866E2">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Pr="00F866E2">
              <w:rPr>
                <w:rFonts w:asciiTheme="minorHAnsi" w:eastAsiaTheme="minorEastAsia" w:hAnsiTheme="minorHAnsi" w:cstheme="minorBidi"/>
                <w:sz w:val="20"/>
                <w:szCs w:val="20"/>
              </w:rPr>
              <w:t xml:space="preserve">In this case, the most evident concentration of results and effects is in the quantitative </w:t>
            </w:r>
            <w:r w:rsidRPr="00F866E2">
              <w:rPr>
                <w:rFonts w:asciiTheme="minorHAnsi" w:eastAsiaTheme="minorEastAsia" w:hAnsiTheme="minorHAnsi" w:cstheme="minorBidi"/>
                <w:sz w:val="20"/>
                <w:szCs w:val="20"/>
              </w:rPr>
              <w:lastRenderedPageBreak/>
              <w:t>participation of women in the management of the water pump and in the access to a fundamental socio-economic right to water. To a lesser extent, but nevertheless significant, the support aimed at reducing the time women spent on domestic chores, which it did at the sites visited by an average of 30 minutes per day</w:t>
            </w:r>
            <w:r>
              <w:rPr>
                <w:rFonts w:asciiTheme="minorHAnsi" w:eastAsiaTheme="minorEastAsia" w:hAnsiTheme="minorHAnsi" w:cstheme="minorBidi"/>
                <w:sz w:val="20"/>
                <w:szCs w:val="20"/>
              </w:rPr>
              <w:t xml:space="preserve">” </w:t>
            </w:r>
            <w:r w:rsidR="00E7163B">
              <w:rPr>
                <w:rFonts w:asciiTheme="minorHAnsi" w:eastAsiaTheme="minorEastAsia" w:hAnsiTheme="minorHAnsi" w:cstheme="minorBidi"/>
                <w:sz w:val="20"/>
                <w:szCs w:val="20"/>
              </w:rPr>
              <w:t xml:space="preserve"> (In focus groups discussions the women mentioned using this time for domestic chores, income generating activities and access to education in the case of girls).</w:t>
            </w:r>
          </w:p>
          <w:p w14:paraId="33F60CD7" w14:textId="77777777" w:rsidR="00E7163B" w:rsidRDefault="00E7163B" w:rsidP="00F866E2">
            <w:pPr>
              <w:pStyle w:val="TableContents"/>
              <w:spacing w:line="20" w:lineRule="atLeast"/>
              <w:rPr>
                <w:rFonts w:asciiTheme="minorHAnsi" w:eastAsiaTheme="minorEastAsia" w:hAnsiTheme="minorHAnsi" w:cstheme="minorBidi"/>
                <w:sz w:val="20"/>
                <w:szCs w:val="20"/>
              </w:rPr>
            </w:pPr>
          </w:p>
          <w:p w14:paraId="46B5BB27" w14:textId="0E1D5372" w:rsidR="00E7163B" w:rsidRDefault="00E7163B" w:rsidP="00F866E2">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Uganda</w:t>
            </w:r>
            <w:r w:rsidR="00217970">
              <w:rPr>
                <w:rFonts w:asciiTheme="minorHAnsi" w:eastAsiaTheme="minorEastAsia" w:hAnsiTheme="minorHAnsi" w:cstheme="minorBidi"/>
                <w:sz w:val="20"/>
                <w:szCs w:val="20"/>
              </w:rPr>
              <w:t xml:space="preserve"> (pages 25-28)</w:t>
            </w:r>
            <w:r>
              <w:rPr>
                <w:rFonts w:asciiTheme="minorHAnsi" w:eastAsiaTheme="minorEastAsia" w:hAnsiTheme="minorHAnsi" w:cstheme="minorBidi"/>
                <w:sz w:val="20"/>
                <w:szCs w:val="20"/>
              </w:rPr>
              <w:t>:</w:t>
            </w:r>
          </w:p>
          <w:p w14:paraId="01A0C4BC" w14:textId="77777777" w:rsidR="00E7163B" w:rsidRDefault="00E7163B" w:rsidP="00F866E2">
            <w:pPr>
              <w:pStyle w:val="TableContents"/>
              <w:spacing w:line="20" w:lineRule="atLeast"/>
              <w:rPr>
                <w:rFonts w:asciiTheme="minorHAnsi" w:eastAsiaTheme="minorEastAsia" w:hAnsiTheme="minorHAnsi" w:cstheme="minorBidi"/>
                <w:sz w:val="20"/>
                <w:szCs w:val="20"/>
              </w:rPr>
            </w:pPr>
            <w:r>
              <w:rPr>
                <w:rFonts w:asciiTheme="minorHAnsi" w:eastAsiaTheme="minorEastAsia" w:hAnsiTheme="minorHAnsi" w:cstheme="minorBidi"/>
                <w:sz w:val="20"/>
                <w:szCs w:val="20"/>
              </w:rPr>
              <w:t>“</w:t>
            </w:r>
            <w:r w:rsidRPr="00E7163B">
              <w:rPr>
                <w:rFonts w:asciiTheme="minorHAnsi" w:eastAsiaTheme="minorEastAsia" w:hAnsiTheme="minorHAnsi" w:cstheme="minorBidi"/>
                <w:sz w:val="20"/>
                <w:szCs w:val="20"/>
              </w:rPr>
              <w:t xml:space="preserve">Changes in school infrastructures create incentives to attend school for boys and girls. Girls’ dormitories have high impact changes on girls’ individual performance and quality of life in terms of i) time and energy spent in long distance travel and family chores which is now redirected to homework and results in better school performance ii) </w:t>
            </w:r>
            <w:r w:rsidRPr="00E7163B">
              <w:rPr>
                <w:rFonts w:asciiTheme="minorHAnsi" w:eastAsiaTheme="minorEastAsia" w:hAnsiTheme="minorHAnsi" w:cstheme="minorBidi"/>
                <w:sz w:val="20"/>
                <w:szCs w:val="20"/>
              </w:rPr>
              <w:lastRenderedPageBreak/>
              <w:t>increased safety and personal security</w:t>
            </w:r>
            <w:r>
              <w:rPr>
                <w:rFonts w:asciiTheme="minorHAnsi" w:eastAsiaTheme="minorEastAsia" w:hAnsiTheme="minorHAnsi" w:cstheme="minorBidi"/>
                <w:sz w:val="20"/>
                <w:szCs w:val="20"/>
              </w:rPr>
              <w:t>”</w:t>
            </w:r>
          </w:p>
          <w:p w14:paraId="3DC387D6" w14:textId="77777777" w:rsidR="008064E4" w:rsidRDefault="008064E4" w:rsidP="00F866E2">
            <w:pPr>
              <w:pStyle w:val="TableContents"/>
              <w:spacing w:line="20" w:lineRule="atLeast"/>
              <w:rPr>
                <w:rFonts w:asciiTheme="minorHAnsi" w:eastAsiaTheme="minorEastAsia" w:hAnsiTheme="minorHAnsi" w:cstheme="minorBidi"/>
                <w:sz w:val="20"/>
                <w:szCs w:val="20"/>
              </w:rPr>
            </w:pPr>
          </w:p>
          <w:p w14:paraId="61A519CF" w14:textId="15BEC1D4" w:rsidR="008064E4" w:rsidRPr="00846FD5" w:rsidRDefault="008064E4" w:rsidP="00F866E2">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rPr>
              <w:t>Good job!</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DC0486" w14:textId="569FC47D" w:rsidR="00DF7ECA" w:rsidRPr="00846FD5" w:rsidRDefault="00217970" w:rsidP="00DF7ECA">
            <w:pPr>
              <w:pStyle w:val="TableContents"/>
              <w:spacing w:line="20" w:lineRule="atLeast"/>
              <w:rPr>
                <w:rFonts w:asciiTheme="minorHAnsi" w:eastAsiaTheme="minorEastAsia" w:hAnsiTheme="minorHAnsi" w:cstheme="minorBidi"/>
                <w:sz w:val="20"/>
                <w:szCs w:val="20"/>
                <w:lang w:val="en-US"/>
              </w:rPr>
            </w:pPr>
            <w:r w:rsidRPr="00217970">
              <w:rPr>
                <w:rFonts w:asciiTheme="minorHAnsi" w:eastAsiaTheme="minorEastAsia" w:hAnsiTheme="minorHAnsi" w:cstheme="minorBidi"/>
                <w:sz w:val="20"/>
                <w:szCs w:val="20"/>
                <w:highlight w:val="green"/>
                <w:lang w:val="en-US"/>
              </w:rPr>
              <w:lastRenderedPageBreak/>
              <w:t>YES</w:t>
            </w:r>
          </w:p>
        </w:tc>
      </w:tr>
      <w:tr w:rsidR="00DF7ECA" w:rsidRPr="006C4EB7" w14:paraId="319B328D" w14:textId="34A658DB" w:rsidTr="00572EB2">
        <w:tc>
          <w:tcPr>
            <w:tcW w:w="1440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BF3BC68" w14:textId="050679F9" w:rsidR="00DF7ECA" w:rsidRPr="006C4EB7" w:rsidRDefault="00DF7ECA" w:rsidP="00DF7ECA">
            <w:pPr>
              <w:pStyle w:val="TableContents"/>
              <w:spacing w:line="20" w:lineRule="atLeast"/>
              <w:rPr>
                <w:rFonts w:ascii="Calibri" w:hAnsi="Calibri"/>
                <w:b/>
                <w:bCs/>
                <w:sz w:val="20"/>
                <w:szCs w:val="20"/>
                <w:lang w:val="en-US"/>
              </w:rPr>
            </w:pPr>
            <w:r w:rsidRPr="00DF7ECA">
              <w:rPr>
                <w:rFonts w:ascii="Calibri" w:hAnsi="Calibri"/>
                <w:b/>
                <w:bCs/>
                <w:sz w:val="20"/>
                <w:szCs w:val="20"/>
                <w:lang w:val="en-US"/>
              </w:rPr>
              <w:lastRenderedPageBreak/>
              <w:t>Indicator 7.B   Entity has contributed significantly to public advocacy on gender issues</w:t>
            </w:r>
          </w:p>
        </w:tc>
      </w:tr>
      <w:tr w:rsidR="00DF7ECA" w:rsidRPr="006C4EB7" w14:paraId="2F919C87" w14:textId="208FA60B" w:rsidTr="00572EB2">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0A50" w14:textId="4ECE9224" w:rsidR="00DF7ECA" w:rsidRPr="006C4EB7" w:rsidRDefault="00DF7ECA" w:rsidP="00DF7ECA">
            <w:pPr>
              <w:pStyle w:val="TableContents"/>
              <w:spacing w:line="20" w:lineRule="atLeast"/>
              <w:rPr>
                <w:b/>
                <w:bCs/>
                <w:sz w:val="20"/>
                <w:szCs w:val="20"/>
                <w:lang w:val="en-US"/>
              </w:rPr>
            </w:pPr>
            <w:bookmarkStart w:id="29" w:name="_Hlk43458507"/>
            <w:r w:rsidRPr="006C4EB7">
              <w:rPr>
                <w:rFonts w:ascii="Calibri" w:hAnsi="Calibri"/>
                <w:b/>
                <w:bCs/>
                <w:sz w:val="20"/>
                <w:szCs w:val="20"/>
                <w:lang w:val="en-US"/>
              </w:rPr>
              <w:t>7.</w:t>
            </w:r>
            <w:r>
              <w:rPr>
                <w:rFonts w:ascii="Calibri" w:hAnsi="Calibri"/>
                <w:b/>
                <w:bCs/>
                <w:sz w:val="20"/>
                <w:szCs w:val="20"/>
                <w:lang w:val="en-US"/>
              </w:rPr>
              <w:t>5</w:t>
            </w:r>
            <w:r w:rsidRPr="006C4EB7">
              <w:rPr>
                <w:rFonts w:ascii="Calibri" w:hAnsi="Calibri"/>
                <w:b/>
                <w:bCs/>
                <w:sz w:val="20"/>
                <w:szCs w:val="20"/>
                <w:lang w:val="en-US"/>
              </w:rPr>
              <w:t xml:space="preserve"> At least one advocacy initiative on a gender issue undertaken during current strategic round.</w:t>
            </w:r>
            <w:r w:rsidRPr="006C4EB7">
              <w:rPr>
                <w:b/>
                <w:bCs/>
                <w:sz w:val="20"/>
                <w:szCs w:val="20"/>
                <w:lang w:val="en-US"/>
              </w:rPr>
              <w:t xml:space="preserve"> </w:t>
            </w:r>
          </w:p>
        </w:tc>
        <w:tc>
          <w:tcPr>
            <w:tcW w:w="1980" w:type="dxa"/>
            <w:tcBorders>
              <w:top w:val="single" w:sz="4" w:space="0" w:color="auto"/>
              <w:left w:val="single" w:sz="4" w:space="0" w:color="auto"/>
              <w:bottom w:val="single" w:sz="4" w:space="0" w:color="auto"/>
              <w:right w:val="thickThinSmallGap" w:sz="24" w:space="0" w:color="000001"/>
            </w:tcBorders>
            <w:shd w:val="clear" w:color="auto" w:fill="FFFFFF" w:themeFill="background1"/>
          </w:tcPr>
          <w:p w14:paraId="6765AAD8"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 xml:space="preserve">A positive score on this benchmark should be supported by </w:t>
            </w:r>
          </w:p>
          <w:p w14:paraId="0D391935"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 xml:space="preserve">i) a short summary of the initiative (issue, strategy, activities, partners, budget) and </w:t>
            </w:r>
          </w:p>
          <w:p w14:paraId="7FB3CB77" w14:textId="461ACD0C"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lastRenderedPageBreak/>
              <w:t xml:space="preserve">ii) evidence (media reports, public impact assessment data, feedback from partners) to substantiate its impact. </w:t>
            </w:r>
          </w:p>
        </w:tc>
        <w:tc>
          <w:tcPr>
            <w:tcW w:w="1710" w:type="dxa"/>
            <w:tcBorders>
              <w:top w:val="single" w:sz="4" w:space="0" w:color="auto"/>
              <w:left w:val="thickThinSmallGap" w:sz="24" w:space="0" w:color="000001"/>
              <w:bottom w:val="single" w:sz="4" w:space="0" w:color="auto"/>
              <w:right w:val="single" w:sz="4" w:space="0" w:color="auto"/>
            </w:tcBorders>
            <w:shd w:val="clear" w:color="auto" w:fill="FFFFFF" w:themeFill="background1"/>
          </w:tcPr>
          <w:p w14:paraId="75B8DD8D"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1A4B"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1B503F">
              <w:rPr>
                <w:rFonts w:asciiTheme="minorHAnsi" w:eastAsiaTheme="minorEastAsia" w:hAnsiTheme="minorHAnsi" w:cstheme="minorBidi"/>
                <w:sz w:val="20"/>
                <w:szCs w:val="20"/>
                <w:lang w:val="en-US"/>
              </w:rPr>
              <w:t xml:space="preserve">a short summary of the initiative (issue, strategy, activities, partners, budget) </w:t>
            </w:r>
          </w:p>
          <w:p w14:paraId="7CB29638" w14:textId="5490680A"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1B503F">
              <w:rPr>
                <w:rFonts w:asciiTheme="minorHAnsi" w:eastAsiaTheme="minorEastAsia" w:hAnsiTheme="minorHAnsi" w:cstheme="minorBidi"/>
                <w:sz w:val="20"/>
                <w:szCs w:val="20"/>
                <w:lang w:val="en-US"/>
              </w:rPr>
              <w:t xml:space="preserve"> evidence (media </w:t>
            </w:r>
            <w:r w:rsidRPr="001B503F">
              <w:rPr>
                <w:rFonts w:asciiTheme="minorHAnsi" w:eastAsiaTheme="minorEastAsia" w:hAnsiTheme="minorHAnsi" w:cstheme="minorBidi"/>
                <w:sz w:val="20"/>
                <w:szCs w:val="20"/>
                <w:lang w:val="en-US"/>
              </w:rPr>
              <w:lastRenderedPageBreak/>
              <w:t>reports, public impact assessment data, feedback from partners) to substantiate its impact.</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D7C346" w14:textId="05B04150" w:rsidR="00DF7ECA" w:rsidRDefault="008064E4" w:rsidP="00DF7ECA">
            <w:pPr>
              <w:pStyle w:val="TableContents"/>
              <w:spacing w:line="20" w:lineRule="atLeast"/>
              <w:rPr>
                <w:rFonts w:asciiTheme="minorHAnsi" w:eastAsiaTheme="minorEastAsia" w:hAnsiTheme="minorHAnsi" w:cstheme="minorBidi"/>
                <w:sz w:val="20"/>
                <w:szCs w:val="20"/>
                <w:lang w:val="en-US"/>
              </w:rPr>
            </w:pPr>
            <w:r w:rsidRPr="008064E4">
              <w:rPr>
                <w:rFonts w:asciiTheme="minorHAnsi" w:eastAsiaTheme="minorEastAsia" w:hAnsiTheme="minorHAnsi" w:cstheme="minorBidi"/>
                <w:sz w:val="20"/>
                <w:szCs w:val="20"/>
              </w:rPr>
              <w:lastRenderedPageBreak/>
              <w:t xml:space="preserve">A resolution on International Equal Pay Day was today adopted by consensus in the Third Committee (Human Rights) of the General Assembly. Iceland, Australia, Canada, Germany, Panama, New Zealand, South Africa and Switzerland, all members of the Equal Pay International Coalition, joined in presenting the resolution, which </w:t>
            </w:r>
            <w:r w:rsidRPr="008064E4">
              <w:rPr>
                <w:rFonts w:asciiTheme="minorHAnsi" w:eastAsiaTheme="minorEastAsia" w:hAnsiTheme="minorHAnsi" w:cstheme="minorBidi"/>
                <w:sz w:val="20"/>
                <w:szCs w:val="20"/>
              </w:rPr>
              <w:lastRenderedPageBreak/>
              <w:t>received a broad support of 105 countries co-sponsoring the resolution.</w:t>
            </w:r>
            <w:r w:rsidRPr="008064E4">
              <w:rPr>
                <w:rFonts w:asciiTheme="minorHAnsi" w:eastAsiaTheme="minorEastAsia" w:hAnsiTheme="minorHAnsi" w:cstheme="minorBidi"/>
                <w:sz w:val="20"/>
                <w:szCs w:val="20"/>
              </w:rPr>
              <w:br/>
            </w:r>
            <w:r w:rsidRPr="008064E4">
              <w:rPr>
                <w:rFonts w:asciiTheme="minorHAnsi" w:eastAsiaTheme="minorEastAsia" w:hAnsiTheme="minorHAnsi" w:cstheme="minorBidi"/>
                <w:sz w:val="20"/>
                <w:szCs w:val="20"/>
              </w:rPr>
              <w:br/>
              <w:t>„Iceland is a strong advocate of gender equality and equal pay internationally, in line with the Government’s commitments both at home and abroad. The fact that member states of the United Nations decide to raise awareness on the importance of equal pay is a milestone achievement,“ says Foreign Minister Gudlaugur Thor. „International days like these have proven their worth and served to highlight important issues amongst the general public and governments around the world, and we hope this International Equal Pay day will also be successful in this regard.“</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26B3D8D" w14:textId="41D2B831" w:rsidR="00DF7ECA" w:rsidRDefault="008064E4"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lastRenderedPageBreak/>
              <w:t>YES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D9E3A" w14:textId="7332C9E3" w:rsidR="00DF7ECA" w:rsidRDefault="008064E4"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The organization has undertaken a successful advocacy initiative regarding Equal Pay Day, as shown by the following evidence:</w:t>
            </w:r>
          </w:p>
          <w:p w14:paraId="183B2E81" w14:textId="7E7806D1" w:rsidR="008064E4" w:rsidRDefault="00327123" w:rsidP="00DF7ECA">
            <w:pPr>
              <w:pStyle w:val="TableContents"/>
              <w:spacing w:line="20" w:lineRule="atLeast"/>
              <w:rPr>
                <w:rFonts w:asciiTheme="minorHAnsi" w:eastAsiaTheme="minorEastAsia" w:hAnsiTheme="minorHAnsi" w:cstheme="minorBidi"/>
                <w:sz w:val="20"/>
                <w:szCs w:val="20"/>
                <w:lang w:val="en-US"/>
              </w:rPr>
            </w:pPr>
            <w:hyperlink r:id="rId11" w:anchor=":~:text=UN%20declares%2018%20September%20as%20International%20Equal%20Pay,proclaiming%2018%20September%20as%20International%20Equal%20Pay%20Day." w:history="1">
              <w:r w:rsidR="008064E4" w:rsidRPr="008064E4">
                <w:rPr>
                  <w:rStyle w:val="Hyperlink"/>
                  <w:rFonts w:asciiTheme="minorHAnsi" w:eastAsiaTheme="minorEastAsia" w:hAnsiTheme="minorHAnsi" w:cstheme="minorBidi"/>
                  <w:sz w:val="20"/>
                  <w:szCs w:val="20"/>
                </w:rPr>
                <w:t>https://www.equalpayinternationalcoalition.org/whats_new/un-declares-18-september-as-</w:t>
              </w:r>
              <w:r w:rsidR="008064E4" w:rsidRPr="008064E4">
                <w:rPr>
                  <w:rStyle w:val="Hyperlink"/>
                  <w:rFonts w:asciiTheme="minorHAnsi" w:eastAsiaTheme="minorEastAsia" w:hAnsiTheme="minorHAnsi" w:cstheme="minorBidi"/>
                  <w:sz w:val="20"/>
                  <w:szCs w:val="20"/>
                </w:rPr>
                <w:lastRenderedPageBreak/>
                <w:t>international-equal-pay-day/#:~:text=UN%20declares%2018%20September%20as%20International%20Equal%20Pay,proclaiming%2018%20September%20as%20International%20Equal%20Pay%20Day.</w:t>
              </w:r>
            </w:hyperlink>
          </w:p>
          <w:p w14:paraId="5DAA7BC8" w14:textId="42D0208E" w:rsidR="008064E4" w:rsidRDefault="008064E4"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Congratulations!</w:t>
            </w:r>
          </w:p>
          <w:p w14:paraId="4492B0A7" w14:textId="77777777" w:rsidR="008064E4" w:rsidRDefault="008064E4" w:rsidP="00DF7ECA">
            <w:pPr>
              <w:pStyle w:val="TableContents"/>
              <w:spacing w:line="20" w:lineRule="atLeast"/>
              <w:rPr>
                <w:rFonts w:asciiTheme="minorHAnsi" w:eastAsiaTheme="minorEastAsia" w:hAnsiTheme="minorHAnsi" w:cstheme="minorBidi"/>
                <w:sz w:val="20"/>
                <w:szCs w:val="20"/>
                <w:lang w:val="en-US"/>
              </w:rPr>
            </w:pPr>
          </w:p>
          <w:p w14:paraId="41E1B9AE" w14:textId="3173DA83" w:rsidR="008064E4" w:rsidRDefault="008064E4" w:rsidP="00DF7ECA">
            <w:pPr>
              <w:pStyle w:val="TableContents"/>
              <w:spacing w:line="20" w:lineRule="atLeast"/>
              <w:rPr>
                <w:rFonts w:asciiTheme="minorHAnsi" w:eastAsiaTheme="minorEastAsia" w:hAnsiTheme="minorHAnsi" w:cstheme="minorBid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1F35" w14:textId="0B0C32B2" w:rsidR="00DF7ECA" w:rsidRDefault="008064E4" w:rsidP="00DF7ECA">
            <w:pPr>
              <w:pStyle w:val="TableContents"/>
              <w:spacing w:line="20" w:lineRule="atLeast"/>
              <w:rPr>
                <w:rFonts w:asciiTheme="minorHAnsi" w:eastAsiaTheme="minorEastAsia" w:hAnsiTheme="minorHAnsi" w:cstheme="minorBidi"/>
                <w:sz w:val="20"/>
                <w:szCs w:val="20"/>
                <w:lang w:val="en-US"/>
              </w:rPr>
            </w:pPr>
            <w:r w:rsidRPr="008064E4">
              <w:rPr>
                <w:rFonts w:asciiTheme="minorHAnsi" w:eastAsiaTheme="minorEastAsia" w:hAnsiTheme="minorHAnsi" w:cstheme="minorBidi"/>
                <w:sz w:val="20"/>
                <w:szCs w:val="20"/>
                <w:highlight w:val="green"/>
                <w:lang w:val="en-US"/>
              </w:rPr>
              <w:lastRenderedPageBreak/>
              <w:t>YES</w:t>
            </w:r>
          </w:p>
        </w:tc>
      </w:tr>
      <w:bookmarkEnd w:id="29"/>
      <w:tr w:rsidR="00DF7ECA" w:rsidRPr="006C4EB7" w14:paraId="0B97E808" w14:textId="25C2E350" w:rsidTr="00572EB2">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37FAE" w14:textId="20AED1A9" w:rsidR="00DF7ECA" w:rsidRPr="006C4EB7" w:rsidRDefault="00DF7ECA" w:rsidP="00DF7EC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7.</w:t>
            </w:r>
            <w:r>
              <w:rPr>
                <w:rFonts w:ascii="Calibri" w:hAnsi="Calibri"/>
                <w:b/>
                <w:bCs/>
                <w:sz w:val="20"/>
                <w:szCs w:val="20"/>
                <w:lang w:val="en-US"/>
              </w:rPr>
              <w:t>6</w:t>
            </w:r>
            <w:r w:rsidRPr="006C4EB7">
              <w:rPr>
                <w:rFonts w:ascii="Calibri" w:hAnsi="Calibri"/>
                <w:b/>
                <w:bCs/>
                <w:sz w:val="20"/>
                <w:szCs w:val="20"/>
                <w:lang w:val="en-US"/>
              </w:rPr>
              <w:t xml:space="preserve"> At least one advocacy initiative on a gender issue undertaken during current strategic round</w:t>
            </w:r>
            <w:r>
              <w:rPr>
                <w:rFonts w:ascii="Calibri" w:hAnsi="Calibri"/>
                <w:b/>
                <w:bCs/>
                <w:sz w:val="20"/>
                <w:szCs w:val="20"/>
                <w:lang w:val="en-US"/>
              </w:rPr>
              <w:t xml:space="preserve"> at mission/ field office</w:t>
            </w:r>
            <w:r w:rsidRPr="006C4EB7">
              <w:rPr>
                <w:b/>
                <w:bCs/>
                <w:sz w:val="20"/>
                <w:szCs w:val="20"/>
                <w:lang w:val="en-US"/>
              </w:rPr>
              <w:t xml:space="preserve"> </w:t>
            </w:r>
          </w:p>
        </w:tc>
        <w:tc>
          <w:tcPr>
            <w:tcW w:w="1980"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1238584F"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 xml:space="preserve">A positive score on this benchmark should be supported by </w:t>
            </w:r>
          </w:p>
          <w:p w14:paraId="16A085ED" w14:textId="77777777" w:rsidR="00DF7ECA" w:rsidRPr="006C4EB7" w:rsidRDefault="00DF7ECA" w:rsidP="00DF7ECA">
            <w:pPr>
              <w:pStyle w:val="TableContents"/>
              <w:spacing w:line="20" w:lineRule="atLeast"/>
              <w:rPr>
                <w:rFonts w:asciiTheme="minorHAnsi" w:eastAsiaTheme="minorEastAsia" w:hAnsiTheme="minorHAnsi" w:cstheme="minorBidi"/>
                <w:sz w:val="20"/>
                <w:szCs w:val="20"/>
                <w:lang w:val="en-US"/>
              </w:rPr>
            </w:pPr>
            <w:r w:rsidRPr="006C4EB7">
              <w:rPr>
                <w:rFonts w:asciiTheme="minorHAnsi" w:eastAsiaTheme="minorEastAsia" w:hAnsiTheme="minorHAnsi" w:cstheme="minorBidi"/>
                <w:sz w:val="20"/>
                <w:szCs w:val="20"/>
                <w:lang w:val="en-US"/>
              </w:rPr>
              <w:t xml:space="preserve">i) a short summary of the initiative (issue, strategy, activities, partners, budget) and </w:t>
            </w:r>
          </w:p>
          <w:p w14:paraId="568D0650" w14:textId="273E838E" w:rsidR="00DF7ECA" w:rsidRPr="006C4EB7" w:rsidRDefault="00DF7ECA" w:rsidP="00DF7ECA">
            <w:pPr>
              <w:spacing w:line="20" w:lineRule="atLeast"/>
              <w:contextualSpacing/>
              <w:rPr>
                <w:rFonts w:ascii="Calibri" w:hAnsi="Calibri"/>
                <w:sz w:val="20"/>
                <w:szCs w:val="20"/>
                <w:lang w:val="en-US"/>
              </w:rPr>
            </w:pPr>
            <w:r w:rsidRPr="006C4EB7">
              <w:rPr>
                <w:rFonts w:asciiTheme="minorHAnsi" w:eastAsiaTheme="minorEastAsia" w:hAnsiTheme="minorHAnsi" w:cstheme="minorBidi"/>
                <w:sz w:val="20"/>
                <w:szCs w:val="20"/>
                <w:lang w:val="en-US"/>
              </w:rPr>
              <w:t xml:space="preserve">ii) evidence (media reports, public impact assessment data, feedback from partners) to substantiate its impact. </w:t>
            </w:r>
          </w:p>
        </w:tc>
        <w:tc>
          <w:tcPr>
            <w:tcW w:w="1710"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7B381648" w14:textId="77777777" w:rsidR="00DF7ECA" w:rsidRPr="006C4EB7" w:rsidRDefault="00DF7ECA" w:rsidP="00DF7ECA">
            <w:pPr>
              <w:spacing w:line="20" w:lineRule="atLeast"/>
              <w:contextualSpacing/>
              <w:rPr>
                <w:rFonts w:ascii="Calibri" w:hAnsi="Calibri"/>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49A9BE" w14:textId="397BF0E1" w:rsidR="00DF7ECA" w:rsidRDefault="00DF7ECA"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1B503F">
              <w:rPr>
                <w:rFonts w:asciiTheme="minorHAnsi" w:eastAsiaTheme="minorEastAsia" w:hAnsiTheme="minorHAnsi" w:cstheme="minorBidi"/>
                <w:sz w:val="20"/>
                <w:szCs w:val="20"/>
                <w:lang w:val="en-US"/>
              </w:rPr>
              <w:t xml:space="preserve">a short summary of the initiative (issue, strategy, activities, partners, budget) </w:t>
            </w:r>
            <w:r>
              <w:rPr>
                <w:rFonts w:asciiTheme="minorHAnsi" w:eastAsiaTheme="minorEastAsia" w:hAnsiTheme="minorHAnsi" w:cstheme="minorBidi"/>
                <w:sz w:val="20"/>
                <w:szCs w:val="20"/>
                <w:lang w:val="en-US"/>
              </w:rPr>
              <w:t xml:space="preserve">Malawi </w:t>
            </w:r>
          </w:p>
          <w:p w14:paraId="44022C14" w14:textId="65D6B634" w:rsidR="00DF7ECA" w:rsidRDefault="00DF7ECA" w:rsidP="00DF7ECA">
            <w:pPr>
              <w:spacing w:line="20" w:lineRule="atLeast"/>
              <w:contextualSpacing/>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w:t>
            </w:r>
            <w:r w:rsidRPr="001B503F">
              <w:rPr>
                <w:rFonts w:asciiTheme="minorHAnsi" w:eastAsiaTheme="minorEastAsia" w:hAnsiTheme="minorHAnsi" w:cstheme="minorBidi"/>
                <w:sz w:val="20"/>
                <w:szCs w:val="20"/>
                <w:lang w:val="en-US"/>
              </w:rPr>
              <w:t xml:space="preserve"> evidence (media reports, public impact assessment data, feedback from partners) to substantiate </w:t>
            </w:r>
            <w:r w:rsidRPr="001B503F">
              <w:rPr>
                <w:rFonts w:asciiTheme="minorHAnsi" w:eastAsiaTheme="minorEastAsia" w:hAnsiTheme="minorHAnsi" w:cstheme="minorBidi"/>
                <w:sz w:val="20"/>
                <w:szCs w:val="20"/>
                <w:lang w:val="en-US"/>
              </w:rPr>
              <w:lastRenderedPageBreak/>
              <w:t>its impact</w:t>
            </w:r>
            <w:r>
              <w:rPr>
                <w:rFonts w:asciiTheme="minorHAnsi" w:eastAsiaTheme="minorEastAsia" w:hAnsiTheme="minorHAnsi" w:cstheme="minorBidi"/>
                <w:sz w:val="20"/>
                <w:szCs w:val="20"/>
                <w:lang w:val="en-US"/>
              </w:rPr>
              <w:t xml:space="preserve"> Malawi </w:t>
            </w:r>
          </w:p>
          <w:p w14:paraId="2C48E2F8" w14:textId="77777777" w:rsidR="00DF7ECA" w:rsidRDefault="00DF7ECA" w:rsidP="00DF7ECA">
            <w:pPr>
              <w:spacing w:line="20" w:lineRule="atLeast"/>
              <w:contextualSpacing/>
              <w:rPr>
                <w:rFonts w:ascii="Calibri" w:hAnsi="Calibri"/>
                <w:sz w:val="20"/>
                <w:szCs w:val="20"/>
                <w:lang w:val="en-US"/>
              </w:rPr>
            </w:pPr>
            <w:r w:rsidRPr="003237A7">
              <w:rPr>
                <w:rFonts w:ascii="Calibri" w:hAnsi="Calibri"/>
                <w:sz w:val="20"/>
                <w:szCs w:val="20"/>
                <w:lang w:val="en-US"/>
              </w:rPr>
              <w:t xml:space="preserve">*a short summary of the initiative (issue, strategy, activities, partners, budget) </w:t>
            </w:r>
            <w:r>
              <w:rPr>
                <w:rFonts w:ascii="Calibri" w:hAnsi="Calibri"/>
                <w:sz w:val="20"/>
                <w:szCs w:val="20"/>
                <w:lang w:val="en-US"/>
              </w:rPr>
              <w:t xml:space="preserve">Uganda </w:t>
            </w:r>
          </w:p>
          <w:p w14:paraId="31BBC596" w14:textId="444328E6" w:rsidR="00DF7ECA" w:rsidRDefault="00DF7ECA" w:rsidP="00DF7ECA">
            <w:pPr>
              <w:spacing w:line="20" w:lineRule="atLeast"/>
              <w:contextualSpacing/>
              <w:rPr>
                <w:rFonts w:ascii="Calibri" w:hAnsi="Calibri"/>
                <w:sz w:val="20"/>
                <w:szCs w:val="20"/>
                <w:lang w:val="en-US"/>
              </w:rPr>
            </w:pPr>
            <w:r w:rsidRPr="003237A7">
              <w:rPr>
                <w:rFonts w:ascii="Calibri" w:hAnsi="Calibri"/>
                <w:sz w:val="20"/>
                <w:szCs w:val="20"/>
                <w:lang w:val="en-US"/>
              </w:rPr>
              <w:t xml:space="preserve">* evidence (media reports, public impact assessment data, feedback from partners) to substantiate its impact. </w:t>
            </w:r>
            <w:r>
              <w:rPr>
                <w:rFonts w:ascii="Calibri" w:hAnsi="Calibri"/>
                <w:sz w:val="20"/>
                <w:szCs w:val="20"/>
                <w:lang w:val="en-US"/>
              </w:rPr>
              <w:t>Uganda</w:t>
            </w: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BF13B2"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633E13" w14:textId="77777777" w:rsidR="00DF7ECA" w:rsidRDefault="00DF7ECA" w:rsidP="00DF7ECA">
            <w:pPr>
              <w:pStyle w:val="TableContents"/>
              <w:spacing w:line="20" w:lineRule="atLeast"/>
              <w:rPr>
                <w:rFonts w:asciiTheme="minorHAnsi" w:eastAsiaTheme="minorEastAsia" w:hAnsiTheme="minorHAnsi" w:cstheme="minorBidi"/>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90498" w14:textId="77777777" w:rsidR="00DF7ECA" w:rsidRDefault="008064E4" w:rsidP="00DF7ECA">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The Malawi Office supported the 50 50 Campaign, as evidenced:</w:t>
            </w:r>
          </w:p>
          <w:p w14:paraId="09A40518" w14:textId="37ED2AAC" w:rsidR="008064E4" w:rsidRDefault="008064E4" w:rsidP="008064E4">
            <w:pPr>
              <w:pStyle w:val="TableContents"/>
              <w:numPr>
                <w:ilvl w:val="0"/>
                <w:numId w:val="8"/>
              </w:numPr>
              <w:spacing w:line="20" w:lineRule="atLeast"/>
              <w:ind w:left="250" w:hanging="200"/>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In the 2 letters presented by the government thanking for the support</w:t>
            </w:r>
            <w:r w:rsidR="008222D6">
              <w:rPr>
                <w:rFonts w:asciiTheme="minorHAnsi" w:eastAsiaTheme="minorEastAsia" w:hAnsiTheme="minorHAnsi" w:cstheme="minorBidi"/>
                <w:sz w:val="20"/>
                <w:szCs w:val="20"/>
                <w:lang w:val="en-US"/>
              </w:rPr>
              <w:t xml:space="preserve"> (in 7.2)</w:t>
            </w:r>
          </w:p>
          <w:p w14:paraId="14D3029C" w14:textId="77777777" w:rsidR="008064E4" w:rsidRDefault="008064E4" w:rsidP="008064E4">
            <w:pPr>
              <w:pStyle w:val="TableContents"/>
              <w:numPr>
                <w:ilvl w:val="0"/>
                <w:numId w:val="8"/>
              </w:numPr>
              <w:spacing w:line="20" w:lineRule="atLeast"/>
              <w:ind w:left="250" w:hanging="200"/>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 xml:space="preserve">The following newspaper article: </w:t>
            </w:r>
            <w:hyperlink r:id="rId12" w:history="1">
              <w:r w:rsidRPr="008064E4">
                <w:rPr>
                  <w:rStyle w:val="Hyperlink"/>
                  <w:rFonts w:asciiTheme="minorHAnsi" w:eastAsiaTheme="minorEastAsia" w:hAnsiTheme="minorHAnsi" w:cstheme="minorBidi"/>
                  <w:sz w:val="20"/>
                  <w:szCs w:val="20"/>
                </w:rPr>
                <w:t>https://www.mwnation.com/women-must-support-one-another-envoy/?fbclid=IwAR0Z086QsncB8N-3aUL0_aag3T9GL906FG8BVOwWPZmFhViZ2Q_dFRohp2M</w:t>
              </w:r>
            </w:hyperlink>
          </w:p>
          <w:p w14:paraId="72D93323" w14:textId="77777777" w:rsidR="00D21C20" w:rsidRDefault="00D21C20" w:rsidP="00D21C20">
            <w:pPr>
              <w:pStyle w:val="TableContents"/>
              <w:spacing w:line="20" w:lineRule="atLeast"/>
              <w:rPr>
                <w:rFonts w:asciiTheme="minorHAnsi" w:eastAsiaTheme="minorEastAsia" w:hAnsiTheme="minorHAnsi" w:cstheme="minorBidi"/>
                <w:sz w:val="20"/>
                <w:szCs w:val="20"/>
                <w:lang w:val="en-US"/>
              </w:rPr>
            </w:pPr>
          </w:p>
          <w:p w14:paraId="40972A3C" w14:textId="34A6BF9C" w:rsidR="00D21C20" w:rsidRDefault="00D21C20" w:rsidP="00D21C20">
            <w:pPr>
              <w:pStyle w:val="TableContents"/>
              <w:spacing w:line="20" w:lineRule="atLeast"/>
              <w:rPr>
                <w:rFonts w:asciiTheme="minorHAnsi" w:eastAsiaTheme="minorEastAsia" w:hAnsiTheme="minorHAnsi" w:cstheme="minorBidi"/>
                <w:sz w:val="20"/>
                <w:szCs w:val="20"/>
                <w:lang w:val="en-US"/>
              </w:rPr>
            </w:pPr>
            <w:r>
              <w:rPr>
                <w:rFonts w:asciiTheme="minorHAnsi" w:eastAsiaTheme="minorEastAsia" w:hAnsiTheme="minorHAnsi" w:cstheme="minorBidi"/>
                <w:sz w:val="20"/>
                <w:szCs w:val="20"/>
                <w:lang w:val="en-US"/>
              </w:rPr>
              <w:t>The Uganda Office has not presented evidence to show it has fulfilled this benchmark.</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3C2627" w14:textId="74722DAC" w:rsidR="00DF7ECA" w:rsidRDefault="00BD5E59" w:rsidP="00DF7ECA">
            <w:pPr>
              <w:pStyle w:val="TableContents"/>
              <w:spacing w:line="20" w:lineRule="atLeast"/>
              <w:rPr>
                <w:rFonts w:asciiTheme="minorHAnsi" w:eastAsiaTheme="minorEastAsia" w:hAnsiTheme="minorHAnsi" w:cstheme="minorBidi"/>
                <w:sz w:val="20"/>
                <w:szCs w:val="20"/>
                <w:lang w:val="en-US"/>
              </w:rPr>
            </w:pPr>
            <w:r w:rsidRPr="00BD5E59">
              <w:rPr>
                <w:rFonts w:asciiTheme="minorHAnsi" w:eastAsiaTheme="minorEastAsia" w:hAnsiTheme="minorHAnsi" w:cstheme="minorBidi"/>
                <w:sz w:val="20"/>
                <w:szCs w:val="20"/>
                <w:highlight w:val="red"/>
                <w:lang w:val="en-US"/>
              </w:rPr>
              <w:lastRenderedPageBreak/>
              <w:t>NO</w:t>
            </w:r>
          </w:p>
        </w:tc>
      </w:tr>
      <w:tr w:rsidR="00DF7ECA" w:rsidRPr="006C4EB7" w14:paraId="2C231AF1" w14:textId="58905E4A" w:rsidTr="00572EB2">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1E2A84" w14:textId="0647BE10" w:rsidR="00DF7ECA" w:rsidRPr="006C4EB7" w:rsidRDefault="00DF7ECA" w:rsidP="00DF7ECA">
            <w:pPr>
              <w:pStyle w:val="TableContents"/>
              <w:spacing w:line="20" w:lineRule="atLeast"/>
              <w:rPr>
                <w:rFonts w:ascii="Calibri" w:hAnsi="Calibri"/>
                <w:b/>
                <w:bCs/>
                <w:sz w:val="20"/>
                <w:szCs w:val="20"/>
                <w:lang w:val="en-US"/>
              </w:rPr>
            </w:pPr>
            <w:r w:rsidRPr="006C4EB7">
              <w:rPr>
                <w:rFonts w:ascii="Calibri" w:hAnsi="Calibri"/>
                <w:b/>
                <w:bCs/>
                <w:sz w:val="20"/>
                <w:szCs w:val="20"/>
                <w:lang w:val="en-US"/>
              </w:rPr>
              <w:t>7.</w:t>
            </w:r>
            <w:r>
              <w:rPr>
                <w:rFonts w:ascii="Calibri" w:hAnsi="Calibri"/>
                <w:b/>
                <w:bCs/>
                <w:sz w:val="20"/>
                <w:szCs w:val="20"/>
                <w:lang w:val="en-US"/>
              </w:rPr>
              <w:t>7</w:t>
            </w:r>
            <w:r w:rsidRPr="006C4EB7">
              <w:rPr>
                <w:rFonts w:ascii="Calibri" w:hAnsi="Calibri"/>
                <w:b/>
                <w:bCs/>
                <w:sz w:val="20"/>
                <w:szCs w:val="20"/>
                <w:lang w:val="en-US"/>
              </w:rPr>
              <w:t xml:space="preserve"> Senior leaders </w:t>
            </w:r>
            <w:r>
              <w:rPr>
                <w:rFonts w:ascii="Calibri" w:hAnsi="Calibri"/>
                <w:b/>
                <w:bCs/>
                <w:sz w:val="20"/>
                <w:szCs w:val="20"/>
                <w:lang w:val="en-US"/>
              </w:rPr>
              <w:t xml:space="preserve">– Director of IADC and field / mission ambassadors </w:t>
            </w:r>
            <w:r w:rsidRPr="006C4EB7">
              <w:rPr>
                <w:rFonts w:ascii="Calibri" w:hAnsi="Calibri"/>
                <w:b/>
                <w:bCs/>
                <w:sz w:val="20"/>
                <w:szCs w:val="20"/>
                <w:lang w:val="en-US"/>
              </w:rPr>
              <w:t>speak out for gender equality on public platforms.</w:t>
            </w:r>
          </w:p>
          <w:p w14:paraId="3F356496" w14:textId="77777777" w:rsidR="00DF7ECA" w:rsidRPr="006C4EB7" w:rsidRDefault="00DF7ECA" w:rsidP="00DF7ECA">
            <w:pPr>
              <w:pStyle w:val="TableContents"/>
              <w:spacing w:line="20" w:lineRule="atLeast"/>
              <w:rPr>
                <w:rFonts w:ascii="Calibri" w:hAnsi="Calibri"/>
                <w:b/>
                <w:bCs/>
                <w:sz w:val="20"/>
                <w:szCs w:val="20"/>
                <w:lang w:val="en-US"/>
              </w:rPr>
            </w:pPr>
          </w:p>
          <w:p w14:paraId="76822440" w14:textId="7E6091ED" w:rsidR="00DF7ECA" w:rsidRPr="006C4EB7" w:rsidRDefault="00DF7ECA" w:rsidP="00DF7ECA">
            <w:pPr>
              <w:pStyle w:val="TableContents"/>
              <w:spacing w:line="20" w:lineRule="atLeast"/>
              <w:rPr>
                <w:rFonts w:ascii="Calibri" w:hAnsi="Calibri"/>
                <w:b/>
                <w:bCs/>
                <w:sz w:val="20"/>
                <w:szCs w:val="20"/>
                <w:lang w:val="en-US"/>
              </w:rPr>
            </w:pPr>
            <w:r w:rsidRPr="006C4EB7">
              <w:rPr>
                <w:rFonts w:ascii="Calibri" w:hAnsi="Calibri"/>
                <w:i/>
                <w:iCs/>
                <w:sz w:val="20"/>
                <w:szCs w:val="20"/>
                <w:lang w:val="en-US"/>
              </w:rPr>
              <w:t>Mandatory to qualify for an assessment mission</w:t>
            </w:r>
          </w:p>
        </w:tc>
        <w:tc>
          <w:tcPr>
            <w:tcW w:w="1980" w:type="dxa"/>
            <w:tcBorders>
              <w:top w:val="single" w:sz="4" w:space="0" w:color="auto"/>
              <w:left w:val="single" w:sz="4" w:space="0" w:color="auto"/>
              <w:bottom w:val="single" w:sz="4" w:space="0" w:color="auto"/>
              <w:right w:val="thickThinSmallGap" w:sz="24" w:space="0" w:color="000001"/>
            </w:tcBorders>
            <w:shd w:val="clear" w:color="auto" w:fill="FFFFFF" w:themeFill="background1"/>
          </w:tcPr>
          <w:p w14:paraId="45DBFCCA" w14:textId="77777777" w:rsidR="00DF7ECA" w:rsidRPr="006C4EB7" w:rsidRDefault="00DF7ECA" w:rsidP="00DF7ECA">
            <w:pPr>
              <w:spacing w:line="20" w:lineRule="atLeast"/>
              <w:contextualSpacing/>
              <w:rPr>
                <w:rFonts w:ascii="Calibri" w:hAnsi="Calibri"/>
                <w:sz w:val="20"/>
                <w:szCs w:val="20"/>
                <w:lang w:val="en-US"/>
              </w:rPr>
            </w:pPr>
            <w:r w:rsidRPr="006C4EB7">
              <w:rPr>
                <w:rFonts w:ascii="Calibri" w:hAnsi="Calibri"/>
                <w:sz w:val="20"/>
                <w:szCs w:val="20"/>
                <w:lang w:val="en-US"/>
              </w:rPr>
              <w:t>A positive score on this benchmark should be supported by:</w:t>
            </w:r>
          </w:p>
          <w:p w14:paraId="237DAA53" w14:textId="77777777" w:rsidR="00DF7ECA" w:rsidRPr="006C4EB7" w:rsidRDefault="00DF7ECA" w:rsidP="00DF7ECA">
            <w:pPr>
              <w:spacing w:line="20" w:lineRule="atLeast"/>
              <w:contextualSpacing/>
              <w:rPr>
                <w:rFonts w:ascii="Calibri" w:hAnsi="Calibri"/>
                <w:sz w:val="20"/>
                <w:szCs w:val="20"/>
                <w:lang w:val="en-US"/>
              </w:rPr>
            </w:pPr>
            <w:r w:rsidRPr="006C4EB7">
              <w:rPr>
                <w:rFonts w:ascii="Calibri" w:hAnsi="Calibri"/>
                <w:sz w:val="20"/>
                <w:szCs w:val="20"/>
                <w:lang w:val="en-US"/>
              </w:rPr>
              <w:t xml:space="preserve">(i) a list of public speeches and statements highlighting those that integrate gender equality elements (at least 60% of all the speeches and statements to meet this benchmark).  </w:t>
            </w:r>
          </w:p>
          <w:p w14:paraId="3988DCEE" w14:textId="77777777" w:rsidR="00DF7ECA" w:rsidRPr="006C4EB7" w:rsidRDefault="00DF7ECA" w:rsidP="00DF7ECA">
            <w:pPr>
              <w:spacing w:line="20" w:lineRule="atLeast"/>
              <w:contextualSpacing/>
              <w:rPr>
                <w:rFonts w:ascii="Calibri" w:hAnsi="Calibri"/>
                <w:sz w:val="20"/>
                <w:szCs w:val="20"/>
                <w:lang w:val="en-US"/>
              </w:rPr>
            </w:pPr>
            <w:r w:rsidRPr="006C4EB7">
              <w:rPr>
                <w:rFonts w:ascii="Calibri" w:hAnsi="Calibri"/>
                <w:sz w:val="20"/>
                <w:szCs w:val="20"/>
                <w:lang w:val="en-US"/>
              </w:rPr>
              <w:t>(ii) List of panels indicating which ones are gender balanced.</w:t>
            </w:r>
          </w:p>
          <w:p w14:paraId="092E574A" w14:textId="77777777" w:rsidR="00DF7ECA" w:rsidRPr="006C4EB7" w:rsidRDefault="00DF7ECA" w:rsidP="00DF7ECA">
            <w:pPr>
              <w:spacing w:line="20" w:lineRule="atLeast"/>
              <w:contextualSpacing/>
              <w:rPr>
                <w:rFonts w:ascii="Calibri" w:hAnsi="Calibri"/>
                <w:sz w:val="20"/>
                <w:szCs w:val="20"/>
                <w:lang w:val="en-US"/>
              </w:rPr>
            </w:pPr>
          </w:p>
          <w:p w14:paraId="26FBFCEF" w14:textId="5290698E" w:rsidR="00DF7ECA" w:rsidRPr="006C4EB7" w:rsidRDefault="00DF7ECA" w:rsidP="00DF7ECA">
            <w:pPr>
              <w:spacing w:line="20" w:lineRule="atLeast"/>
              <w:contextualSpacing/>
              <w:rPr>
                <w:rFonts w:ascii="Calibri" w:hAnsi="Calibri"/>
                <w:sz w:val="20"/>
                <w:szCs w:val="20"/>
                <w:lang w:val="en-US"/>
              </w:rPr>
            </w:pPr>
          </w:p>
        </w:tc>
        <w:tc>
          <w:tcPr>
            <w:tcW w:w="1710" w:type="dxa"/>
            <w:tcBorders>
              <w:top w:val="single" w:sz="4" w:space="0" w:color="auto"/>
              <w:left w:val="thickThinSmallGap" w:sz="24" w:space="0" w:color="000001"/>
              <w:bottom w:val="single" w:sz="4" w:space="0" w:color="auto"/>
              <w:right w:val="single" w:sz="4" w:space="0" w:color="auto"/>
            </w:tcBorders>
            <w:shd w:val="clear" w:color="auto" w:fill="FFFFFF" w:themeFill="background1"/>
          </w:tcPr>
          <w:p w14:paraId="50874E13" w14:textId="77777777" w:rsidR="00DF7ECA" w:rsidRPr="006C4EB7" w:rsidRDefault="00DF7ECA" w:rsidP="00DF7ECA">
            <w:pPr>
              <w:spacing w:line="20" w:lineRule="atLeast"/>
              <w:contextualSpacing/>
              <w:rPr>
                <w:rFonts w:ascii="Calibri" w:hAnsi="Calibri"/>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DA9188" w14:textId="77777777" w:rsidR="00DF7ECA" w:rsidRDefault="00DF7ECA" w:rsidP="00DF7ECA">
            <w:pPr>
              <w:spacing w:line="20" w:lineRule="atLeast"/>
              <w:contextualSpacing/>
              <w:rPr>
                <w:rFonts w:ascii="Calibri" w:hAnsi="Calibri"/>
                <w:sz w:val="20"/>
                <w:szCs w:val="20"/>
                <w:lang w:val="en-US"/>
              </w:rPr>
            </w:pPr>
            <w:r>
              <w:rPr>
                <w:rFonts w:ascii="Calibri" w:hAnsi="Calibri"/>
                <w:sz w:val="20"/>
                <w:szCs w:val="20"/>
                <w:lang w:val="en-US"/>
              </w:rPr>
              <w:t>*</w:t>
            </w:r>
            <w:r w:rsidRPr="001B503F">
              <w:rPr>
                <w:rFonts w:ascii="Calibri" w:hAnsi="Calibri"/>
                <w:sz w:val="20"/>
                <w:szCs w:val="20"/>
                <w:lang w:val="en-US"/>
              </w:rPr>
              <w:t xml:space="preserve">a list of public speeches and statements highlighting those that integrate gender equality elements (at least 60% of all the speeches and statements to meet this benchmark).  </w:t>
            </w:r>
          </w:p>
          <w:p w14:paraId="477320AD" w14:textId="390DBE83" w:rsidR="00DF7ECA" w:rsidRPr="006C4EB7" w:rsidRDefault="00DF7ECA" w:rsidP="00DF7ECA">
            <w:pPr>
              <w:spacing w:line="20" w:lineRule="atLeast"/>
              <w:contextualSpacing/>
              <w:rPr>
                <w:rFonts w:ascii="Calibri" w:hAnsi="Calibri"/>
                <w:sz w:val="20"/>
                <w:szCs w:val="20"/>
                <w:lang w:val="en-US"/>
              </w:rPr>
            </w:pPr>
            <w:r>
              <w:rPr>
                <w:rFonts w:ascii="Calibri" w:hAnsi="Calibri"/>
                <w:sz w:val="20"/>
                <w:szCs w:val="20"/>
                <w:lang w:val="en-US"/>
              </w:rPr>
              <w:t>*</w:t>
            </w:r>
            <w:r w:rsidRPr="001B503F">
              <w:rPr>
                <w:rFonts w:ascii="Calibri" w:hAnsi="Calibri"/>
                <w:sz w:val="20"/>
                <w:szCs w:val="20"/>
                <w:lang w:val="en-US"/>
              </w:rPr>
              <w:t xml:space="preserve">List of panels indicating </w:t>
            </w:r>
            <w:r w:rsidRPr="001B503F">
              <w:rPr>
                <w:rFonts w:ascii="Calibri" w:hAnsi="Calibri"/>
                <w:sz w:val="20"/>
                <w:szCs w:val="20"/>
                <w:lang w:val="en-US"/>
              </w:rPr>
              <w:lastRenderedPageBreak/>
              <w:t>which ones are gender balanced.</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EF5F" w14:textId="77777777" w:rsidR="00DF7ECA" w:rsidRDefault="00DF7ECA" w:rsidP="00DF7ECA">
            <w:pPr>
              <w:spacing w:line="20" w:lineRule="atLeast"/>
              <w:contextualSpacing/>
              <w:rPr>
                <w:rFonts w:ascii="Calibri" w:hAnsi="Calibri"/>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BD6C4" w14:textId="1A5648DF" w:rsidR="00DF7ECA" w:rsidRDefault="00D21C20" w:rsidP="00DF7ECA">
            <w:pPr>
              <w:spacing w:line="20" w:lineRule="atLeast"/>
              <w:contextualSpacing/>
              <w:rPr>
                <w:rFonts w:ascii="Calibri" w:hAnsi="Calibri"/>
                <w:sz w:val="20"/>
                <w:szCs w:val="20"/>
                <w:lang w:val="en-US"/>
              </w:rPr>
            </w:pPr>
            <w:r>
              <w:rPr>
                <w:rFonts w:ascii="Calibri" w:hAnsi="Calibri"/>
                <w:sz w:val="20"/>
                <w:szCs w:val="20"/>
                <w:lang w:val="en-US"/>
              </w:rPr>
              <w:t>NO</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E1899" w14:textId="7AC1CD67" w:rsidR="00DF7ECA" w:rsidRDefault="00B142D5" w:rsidP="00DF7ECA">
            <w:pPr>
              <w:spacing w:line="20" w:lineRule="atLeast"/>
              <w:contextualSpacing/>
              <w:rPr>
                <w:rFonts w:ascii="Calibri" w:hAnsi="Calibri"/>
                <w:sz w:val="20"/>
                <w:szCs w:val="20"/>
                <w:lang w:val="en-US"/>
              </w:rPr>
            </w:pPr>
            <w:r>
              <w:rPr>
                <w:rFonts w:ascii="Calibri" w:hAnsi="Calibri"/>
                <w:sz w:val="20"/>
                <w:szCs w:val="20"/>
                <w:lang w:val="en-US"/>
              </w:rPr>
              <w:t>The organization has not presented any evidence to show that it has fulfilled this benchmark.</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827CA6" w14:textId="7017CE97" w:rsidR="00DF7ECA" w:rsidRDefault="00D21C20" w:rsidP="00DF7ECA">
            <w:pPr>
              <w:spacing w:line="20" w:lineRule="atLeast"/>
              <w:contextualSpacing/>
              <w:rPr>
                <w:rFonts w:ascii="Calibri" w:hAnsi="Calibri"/>
                <w:sz w:val="20"/>
                <w:szCs w:val="20"/>
                <w:lang w:val="en-US"/>
              </w:rPr>
            </w:pPr>
            <w:r w:rsidRPr="00D21C20">
              <w:rPr>
                <w:rFonts w:ascii="Calibri" w:hAnsi="Calibri"/>
                <w:sz w:val="20"/>
                <w:szCs w:val="20"/>
                <w:highlight w:val="red"/>
                <w:lang w:val="en-US"/>
              </w:rPr>
              <w:t>NO</w:t>
            </w:r>
          </w:p>
        </w:tc>
      </w:tr>
    </w:tbl>
    <w:tbl>
      <w:tblPr>
        <w:tblpPr w:leftFromText="180" w:rightFromText="180" w:vertAnchor="text" w:tblpX="85" w:tblpY="1"/>
        <w:tblOverlap w:val="never"/>
        <w:tblW w:w="14395" w:type="dxa"/>
        <w:tblLook w:val="04A0" w:firstRow="1" w:lastRow="0" w:firstColumn="1" w:lastColumn="0" w:noHBand="0" w:noVBand="1"/>
      </w:tblPr>
      <w:tblGrid>
        <w:gridCol w:w="2026"/>
        <w:gridCol w:w="1926"/>
        <w:gridCol w:w="1743"/>
        <w:gridCol w:w="1410"/>
        <w:gridCol w:w="3330"/>
        <w:gridCol w:w="810"/>
        <w:gridCol w:w="2250"/>
        <w:gridCol w:w="900"/>
      </w:tblGrid>
      <w:tr w:rsidR="008541CC" w:rsidRPr="00672865" w14:paraId="3DF6E39A" w14:textId="77777777" w:rsidTr="00572EB2">
        <w:trPr>
          <w:trHeight w:val="497"/>
        </w:trPr>
        <w:tc>
          <w:tcPr>
            <w:tcW w:w="20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bookmarkEnd w:id="26"/>
          <w:p w14:paraId="55CA91C3" w14:textId="77777777" w:rsidR="008541CC" w:rsidRPr="006C4EB7" w:rsidRDefault="008541CC" w:rsidP="0050359C">
            <w:pPr>
              <w:pStyle w:val="TableContents"/>
              <w:spacing w:line="20" w:lineRule="atLeast"/>
              <w:rPr>
                <w:rFonts w:ascii="Calibri" w:hAnsi="Calibri"/>
                <w:b/>
                <w:bCs/>
                <w:sz w:val="20"/>
                <w:szCs w:val="20"/>
                <w:lang w:val="en-US"/>
              </w:rPr>
            </w:pPr>
            <w:r>
              <w:rPr>
                <w:rFonts w:ascii="Calibri" w:hAnsi="Calibri"/>
                <w:b/>
                <w:bCs/>
                <w:sz w:val="20"/>
                <w:szCs w:val="20"/>
                <w:lang w:val="en-US"/>
              </w:rPr>
              <w:t>Subtotal scoring</w:t>
            </w:r>
          </w:p>
        </w:tc>
        <w:tc>
          <w:tcPr>
            <w:tcW w:w="1926" w:type="dxa"/>
            <w:tcBorders>
              <w:top w:val="single" w:sz="4" w:space="0" w:color="auto"/>
              <w:left w:val="single" w:sz="4" w:space="0" w:color="auto"/>
              <w:bottom w:val="single" w:sz="4" w:space="0" w:color="auto"/>
              <w:right w:val="thickThinSmallGap" w:sz="24" w:space="0" w:color="000001"/>
            </w:tcBorders>
            <w:shd w:val="clear" w:color="auto" w:fill="DBE5F1" w:themeFill="accent1" w:themeFillTint="33"/>
          </w:tcPr>
          <w:p w14:paraId="5746C8AB" w14:textId="77777777" w:rsidR="008541CC" w:rsidRPr="006C4EB7" w:rsidRDefault="008541CC" w:rsidP="0050359C">
            <w:pPr>
              <w:pStyle w:val="TableContents"/>
              <w:spacing w:line="20" w:lineRule="atLeast"/>
              <w:rPr>
                <w:rFonts w:ascii="Calibri" w:hAnsi="Calibri"/>
                <w:sz w:val="20"/>
                <w:szCs w:val="20"/>
                <w:lang w:val="en-US"/>
              </w:rPr>
            </w:pPr>
          </w:p>
        </w:tc>
        <w:tc>
          <w:tcPr>
            <w:tcW w:w="1743" w:type="dxa"/>
            <w:tcBorders>
              <w:top w:val="single" w:sz="4" w:space="0" w:color="auto"/>
              <w:left w:val="thickThinSmallGap" w:sz="24" w:space="0" w:color="000001"/>
              <w:bottom w:val="single" w:sz="4" w:space="0" w:color="auto"/>
              <w:right w:val="single" w:sz="4" w:space="0" w:color="auto"/>
            </w:tcBorders>
            <w:shd w:val="clear" w:color="auto" w:fill="DBE5F1" w:themeFill="accent1" w:themeFillTint="33"/>
          </w:tcPr>
          <w:p w14:paraId="518D385D" w14:textId="77777777" w:rsidR="008541CC" w:rsidRPr="006C4EB7" w:rsidRDefault="008541CC" w:rsidP="0050359C">
            <w:pPr>
              <w:pStyle w:val="TableContents"/>
              <w:spacing w:line="20" w:lineRule="atLeast"/>
              <w:rPr>
                <w:rFonts w:ascii="Calibri" w:hAnsi="Calibri"/>
                <w:sz w:val="20"/>
                <w:szCs w:val="20"/>
                <w:lang w:val="en-US"/>
              </w:rPr>
            </w:pPr>
          </w:p>
        </w:tc>
        <w:tc>
          <w:tcPr>
            <w:tcW w:w="1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B8255F" w14:textId="77777777" w:rsidR="008541CC" w:rsidRDefault="008541CC" w:rsidP="0050359C">
            <w:pPr>
              <w:pStyle w:val="TableContents"/>
              <w:spacing w:line="20" w:lineRule="atLeast"/>
              <w:rPr>
                <w:rFonts w:ascii="Calibri" w:hAnsi="Calibri"/>
                <w:sz w:val="20"/>
                <w:szCs w:val="20"/>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E8256" w14:textId="77777777" w:rsidR="008541CC" w:rsidRDefault="008541CC" w:rsidP="0050359C">
            <w:pPr>
              <w:pStyle w:val="TableContents"/>
              <w:spacing w:line="20" w:lineRule="atLeast"/>
              <w:rPr>
                <w:rFonts w:ascii="Calibri" w:hAnsi="Calibri"/>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AC209" w14:textId="6565FF52" w:rsidR="008541CC" w:rsidRDefault="00922677" w:rsidP="0050359C">
            <w:pPr>
              <w:pStyle w:val="TableContents"/>
              <w:spacing w:line="20" w:lineRule="atLeast"/>
              <w:rPr>
                <w:rFonts w:ascii="Calibri" w:hAnsi="Calibri"/>
                <w:sz w:val="20"/>
                <w:szCs w:val="20"/>
                <w:lang w:val="en-US"/>
              </w:rPr>
            </w:pPr>
            <w:r>
              <w:rPr>
                <w:rFonts w:ascii="Calibri" w:hAnsi="Calibri"/>
                <w:sz w:val="20"/>
                <w:szCs w:val="20"/>
                <w:lang w:val="en-US"/>
              </w:rPr>
              <w:t>4/</w:t>
            </w:r>
            <w:r w:rsidR="00DF7B1F">
              <w:rPr>
                <w:rFonts w:ascii="Calibri" w:hAnsi="Calibri"/>
                <w:sz w:val="20"/>
                <w:szCs w:val="20"/>
                <w:lang w:val="en-US"/>
              </w:rPr>
              <w:t>6</w:t>
            </w:r>
          </w:p>
        </w:tc>
        <w:tc>
          <w:tcPr>
            <w:tcW w:w="22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D28DDE" w14:textId="77777777" w:rsidR="008541CC" w:rsidRDefault="008541CC" w:rsidP="0050359C">
            <w:pPr>
              <w:pStyle w:val="TableContents"/>
              <w:spacing w:line="20" w:lineRule="atLeast"/>
              <w:rPr>
                <w:rFonts w:ascii="Calibri" w:hAnsi="Calibri"/>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993E47" w14:textId="00E15AD9" w:rsidR="008541CC" w:rsidRPr="00672865" w:rsidRDefault="00922677" w:rsidP="0050359C">
            <w:pPr>
              <w:pStyle w:val="TableContents"/>
              <w:spacing w:line="20" w:lineRule="atLeast"/>
              <w:rPr>
                <w:rFonts w:ascii="Calibri" w:hAnsi="Calibri"/>
                <w:sz w:val="20"/>
                <w:szCs w:val="20"/>
                <w:highlight w:val="red"/>
                <w:lang w:val="en-US"/>
              </w:rPr>
            </w:pPr>
            <w:r w:rsidRPr="00922677">
              <w:rPr>
                <w:rFonts w:ascii="Calibri" w:hAnsi="Calibri"/>
                <w:sz w:val="20"/>
                <w:szCs w:val="20"/>
                <w:lang w:val="en-US"/>
              </w:rPr>
              <w:t>4/</w:t>
            </w:r>
            <w:r w:rsidR="00DF7B1F">
              <w:rPr>
                <w:rFonts w:ascii="Calibri" w:hAnsi="Calibri"/>
                <w:sz w:val="20"/>
                <w:szCs w:val="20"/>
                <w:lang w:val="en-US"/>
              </w:rPr>
              <w:t>6</w:t>
            </w:r>
          </w:p>
        </w:tc>
      </w:tr>
    </w:tbl>
    <w:p w14:paraId="59CD5947" w14:textId="77777777" w:rsidR="006520D1" w:rsidRPr="006C4EB7" w:rsidRDefault="006520D1" w:rsidP="00A948A6">
      <w:pPr>
        <w:pStyle w:val="Heading1"/>
        <w:rPr>
          <w:color w:val="auto"/>
        </w:rPr>
      </w:pPr>
    </w:p>
    <w:p w14:paraId="35E6EECE" w14:textId="77777777" w:rsidR="00646626" w:rsidRPr="006C4EB7" w:rsidRDefault="00646626" w:rsidP="06D42161">
      <w:pPr>
        <w:rPr>
          <w:rFonts w:asciiTheme="majorHAnsi" w:hAnsiTheme="majorHAnsi"/>
          <w:b/>
          <w:bCs/>
        </w:rPr>
      </w:pPr>
    </w:p>
    <w:p w14:paraId="776431E5" w14:textId="77777777" w:rsidR="00646626" w:rsidRPr="006C4EB7" w:rsidRDefault="00646626" w:rsidP="06D42161">
      <w:pPr>
        <w:rPr>
          <w:rFonts w:asciiTheme="majorHAnsi" w:hAnsiTheme="majorHAnsi"/>
          <w:b/>
          <w:bCs/>
        </w:rPr>
      </w:pPr>
    </w:p>
    <w:p w14:paraId="59DB0EF5" w14:textId="77777777" w:rsidR="00646626" w:rsidRPr="006C4EB7" w:rsidRDefault="00646626" w:rsidP="06D42161">
      <w:pPr>
        <w:rPr>
          <w:rFonts w:asciiTheme="majorHAnsi" w:hAnsiTheme="majorHAnsi"/>
          <w:b/>
          <w:bCs/>
        </w:rPr>
      </w:pPr>
    </w:p>
    <w:sectPr w:rsidR="00646626" w:rsidRPr="006C4EB7" w:rsidSect="006F4F16">
      <w:pgSz w:w="15840" w:h="12240" w:orient="landscape"/>
      <w:pgMar w:top="810" w:right="720" w:bottom="1530" w:left="720"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433C" w14:textId="77777777" w:rsidR="00327123" w:rsidRDefault="00327123">
      <w:r>
        <w:separator/>
      </w:r>
    </w:p>
  </w:endnote>
  <w:endnote w:type="continuationSeparator" w:id="0">
    <w:p w14:paraId="670D2EE1" w14:textId="77777777" w:rsidR="00327123" w:rsidRDefault="0032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Nimbus Roman No9 L">
    <w:altName w:val="MS Mincho"/>
    <w:charset w:val="01"/>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Lohit Hindi">
    <w:altName w:val="MS Mincho"/>
    <w:panose1 w:val="00000000000000000000"/>
    <w:charset w:val="00"/>
    <w:family w:val="roman"/>
    <w:notTrueType/>
    <w:pitch w:val="default"/>
  </w:font>
  <w:font w:name="Myriad Pro Ligh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D0E1" w14:textId="77777777" w:rsidR="00327123" w:rsidRDefault="00327123">
      <w:r>
        <w:separator/>
      </w:r>
    </w:p>
  </w:footnote>
  <w:footnote w:type="continuationSeparator" w:id="0">
    <w:p w14:paraId="7DA5A54D" w14:textId="77777777" w:rsidR="00327123" w:rsidRDefault="0032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401"/>
        </w:tabs>
        <w:ind w:left="401" w:hanging="360"/>
      </w:pPr>
    </w:lvl>
    <w:lvl w:ilvl="1">
      <w:start w:val="1"/>
      <w:numFmt w:val="decimal"/>
      <w:lvlText w:val="%2."/>
      <w:lvlJc w:val="left"/>
      <w:pPr>
        <w:tabs>
          <w:tab w:val="num" w:pos="761"/>
        </w:tabs>
        <w:ind w:left="761" w:hanging="360"/>
      </w:pPr>
    </w:lvl>
    <w:lvl w:ilvl="2">
      <w:start w:val="1"/>
      <w:numFmt w:val="decimal"/>
      <w:lvlText w:val="%3."/>
      <w:lvlJc w:val="left"/>
      <w:pPr>
        <w:tabs>
          <w:tab w:val="num" w:pos="1121"/>
        </w:tabs>
        <w:ind w:left="1121" w:hanging="360"/>
      </w:pPr>
    </w:lvl>
    <w:lvl w:ilvl="3">
      <w:start w:val="1"/>
      <w:numFmt w:val="decimal"/>
      <w:lvlText w:val="%4."/>
      <w:lvlJc w:val="left"/>
      <w:pPr>
        <w:tabs>
          <w:tab w:val="num" w:pos="1481"/>
        </w:tabs>
        <w:ind w:left="1481" w:hanging="360"/>
      </w:pPr>
    </w:lvl>
    <w:lvl w:ilvl="4">
      <w:start w:val="1"/>
      <w:numFmt w:val="decimal"/>
      <w:lvlText w:val="%5."/>
      <w:lvlJc w:val="left"/>
      <w:pPr>
        <w:tabs>
          <w:tab w:val="num" w:pos="1841"/>
        </w:tabs>
        <w:ind w:left="1841" w:hanging="360"/>
      </w:pPr>
    </w:lvl>
    <w:lvl w:ilvl="5">
      <w:start w:val="1"/>
      <w:numFmt w:val="decimal"/>
      <w:lvlText w:val="%6."/>
      <w:lvlJc w:val="left"/>
      <w:pPr>
        <w:tabs>
          <w:tab w:val="num" w:pos="2201"/>
        </w:tabs>
        <w:ind w:left="2201" w:hanging="360"/>
      </w:pPr>
    </w:lvl>
    <w:lvl w:ilvl="6">
      <w:start w:val="1"/>
      <w:numFmt w:val="decimal"/>
      <w:lvlText w:val="%7."/>
      <w:lvlJc w:val="left"/>
      <w:pPr>
        <w:tabs>
          <w:tab w:val="num" w:pos="2561"/>
        </w:tabs>
        <w:ind w:left="2561" w:hanging="360"/>
      </w:pPr>
    </w:lvl>
    <w:lvl w:ilvl="7">
      <w:start w:val="1"/>
      <w:numFmt w:val="decimal"/>
      <w:lvlText w:val="%8."/>
      <w:lvlJc w:val="left"/>
      <w:pPr>
        <w:tabs>
          <w:tab w:val="num" w:pos="2921"/>
        </w:tabs>
        <w:ind w:left="2921" w:hanging="360"/>
      </w:pPr>
    </w:lvl>
    <w:lvl w:ilvl="8">
      <w:start w:val="1"/>
      <w:numFmt w:val="decimal"/>
      <w:lvlText w:val="%9."/>
      <w:lvlJc w:val="left"/>
      <w:pPr>
        <w:tabs>
          <w:tab w:val="num" w:pos="3281"/>
        </w:tabs>
        <w:ind w:left="3281" w:hanging="360"/>
      </w:pPr>
    </w:lvl>
  </w:abstractNum>
  <w:abstractNum w:abstractNumId="1" w15:restartNumberingAfterBreak="0">
    <w:nsid w:val="00000002"/>
    <w:multiLevelType w:val="multilevel"/>
    <w:tmpl w:val="00000002"/>
    <w:name w:val="WW8Num2"/>
    <w:lvl w:ilvl="0">
      <w:start w:val="1"/>
      <w:numFmt w:val="lowerRoman"/>
      <w:lvlText w:val="%1."/>
      <w:lvlJc w:val="left"/>
      <w:pPr>
        <w:tabs>
          <w:tab w:val="num" w:pos="401"/>
        </w:tabs>
        <w:ind w:left="401" w:hanging="360"/>
      </w:pPr>
    </w:lvl>
    <w:lvl w:ilvl="1">
      <w:start w:val="1"/>
      <w:numFmt w:val="decimal"/>
      <w:lvlText w:val="%2."/>
      <w:lvlJc w:val="left"/>
      <w:pPr>
        <w:tabs>
          <w:tab w:val="num" w:pos="761"/>
        </w:tabs>
        <w:ind w:left="761" w:hanging="360"/>
      </w:pPr>
    </w:lvl>
    <w:lvl w:ilvl="2">
      <w:start w:val="1"/>
      <w:numFmt w:val="decimal"/>
      <w:lvlText w:val="%3."/>
      <w:lvlJc w:val="left"/>
      <w:pPr>
        <w:tabs>
          <w:tab w:val="num" w:pos="1121"/>
        </w:tabs>
        <w:ind w:left="1121" w:hanging="360"/>
      </w:pPr>
    </w:lvl>
    <w:lvl w:ilvl="3">
      <w:start w:val="1"/>
      <w:numFmt w:val="decimal"/>
      <w:lvlText w:val="%4."/>
      <w:lvlJc w:val="left"/>
      <w:pPr>
        <w:tabs>
          <w:tab w:val="num" w:pos="1481"/>
        </w:tabs>
        <w:ind w:left="1481" w:hanging="360"/>
      </w:pPr>
    </w:lvl>
    <w:lvl w:ilvl="4">
      <w:start w:val="1"/>
      <w:numFmt w:val="decimal"/>
      <w:lvlText w:val="%5."/>
      <w:lvlJc w:val="left"/>
      <w:pPr>
        <w:tabs>
          <w:tab w:val="num" w:pos="1841"/>
        </w:tabs>
        <w:ind w:left="1841" w:hanging="360"/>
      </w:pPr>
    </w:lvl>
    <w:lvl w:ilvl="5">
      <w:start w:val="1"/>
      <w:numFmt w:val="decimal"/>
      <w:lvlText w:val="%6."/>
      <w:lvlJc w:val="left"/>
      <w:pPr>
        <w:tabs>
          <w:tab w:val="num" w:pos="2201"/>
        </w:tabs>
        <w:ind w:left="2201" w:hanging="360"/>
      </w:pPr>
    </w:lvl>
    <w:lvl w:ilvl="6">
      <w:start w:val="1"/>
      <w:numFmt w:val="decimal"/>
      <w:lvlText w:val="%7."/>
      <w:lvlJc w:val="left"/>
      <w:pPr>
        <w:tabs>
          <w:tab w:val="num" w:pos="2561"/>
        </w:tabs>
        <w:ind w:left="2561" w:hanging="360"/>
      </w:pPr>
    </w:lvl>
    <w:lvl w:ilvl="7">
      <w:start w:val="1"/>
      <w:numFmt w:val="decimal"/>
      <w:lvlText w:val="%8."/>
      <w:lvlJc w:val="left"/>
      <w:pPr>
        <w:tabs>
          <w:tab w:val="num" w:pos="2921"/>
        </w:tabs>
        <w:ind w:left="2921" w:hanging="360"/>
      </w:pPr>
    </w:lvl>
    <w:lvl w:ilvl="8">
      <w:start w:val="1"/>
      <w:numFmt w:val="decimal"/>
      <w:lvlText w:val="%9."/>
      <w:lvlJc w:val="left"/>
      <w:pPr>
        <w:tabs>
          <w:tab w:val="num" w:pos="3281"/>
        </w:tabs>
        <w:ind w:left="3281" w:hanging="360"/>
      </w:pPr>
    </w:lvl>
  </w:abstractNum>
  <w:abstractNum w:abstractNumId="2" w15:restartNumberingAfterBreak="0">
    <w:nsid w:val="00000003"/>
    <w:multiLevelType w:val="multilevel"/>
    <w:tmpl w:val="00000003"/>
    <w:name w:val="WW8Num3"/>
    <w:lvl w:ilvl="0">
      <w:start w:val="1"/>
      <w:numFmt w:val="lowerRoman"/>
      <w:lvlText w:val="%1."/>
      <w:lvlJc w:val="left"/>
      <w:pPr>
        <w:tabs>
          <w:tab w:val="num" w:pos="401"/>
        </w:tabs>
        <w:ind w:left="401" w:hanging="360"/>
      </w:pPr>
    </w:lvl>
    <w:lvl w:ilvl="1">
      <w:start w:val="1"/>
      <w:numFmt w:val="decimal"/>
      <w:lvlText w:val="%2."/>
      <w:lvlJc w:val="left"/>
      <w:pPr>
        <w:tabs>
          <w:tab w:val="num" w:pos="761"/>
        </w:tabs>
        <w:ind w:left="761" w:hanging="360"/>
      </w:pPr>
    </w:lvl>
    <w:lvl w:ilvl="2">
      <w:start w:val="1"/>
      <w:numFmt w:val="decimal"/>
      <w:lvlText w:val="%3."/>
      <w:lvlJc w:val="left"/>
      <w:pPr>
        <w:tabs>
          <w:tab w:val="num" w:pos="1121"/>
        </w:tabs>
        <w:ind w:left="1121" w:hanging="360"/>
      </w:pPr>
    </w:lvl>
    <w:lvl w:ilvl="3">
      <w:start w:val="1"/>
      <w:numFmt w:val="decimal"/>
      <w:lvlText w:val="%4."/>
      <w:lvlJc w:val="left"/>
      <w:pPr>
        <w:tabs>
          <w:tab w:val="num" w:pos="1481"/>
        </w:tabs>
        <w:ind w:left="1481" w:hanging="360"/>
      </w:pPr>
    </w:lvl>
    <w:lvl w:ilvl="4">
      <w:start w:val="1"/>
      <w:numFmt w:val="decimal"/>
      <w:lvlText w:val="%5."/>
      <w:lvlJc w:val="left"/>
      <w:pPr>
        <w:tabs>
          <w:tab w:val="num" w:pos="1841"/>
        </w:tabs>
        <w:ind w:left="1841" w:hanging="360"/>
      </w:pPr>
    </w:lvl>
    <w:lvl w:ilvl="5">
      <w:start w:val="1"/>
      <w:numFmt w:val="decimal"/>
      <w:lvlText w:val="%6."/>
      <w:lvlJc w:val="left"/>
      <w:pPr>
        <w:tabs>
          <w:tab w:val="num" w:pos="2201"/>
        </w:tabs>
        <w:ind w:left="2201" w:hanging="360"/>
      </w:pPr>
    </w:lvl>
    <w:lvl w:ilvl="6">
      <w:start w:val="1"/>
      <w:numFmt w:val="decimal"/>
      <w:lvlText w:val="%7."/>
      <w:lvlJc w:val="left"/>
      <w:pPr>
        <w:tabs>
          <w:tab w:val="num" w:pos="2561"/>
        </w:tabs>
        <w:ind w:left="2561" w:hanging="360"/>
      </w:pPr>
    </w:lvl>
    <w:lvl w:ilvl="7">
      <w:start w:val="1"/>
      <w:numFmt w:val="decimal"/>
      <w:lvlText w:val="%8."/>
      <w:lvlJc w:val="left"/>
      <w:pPr>
        <w:tabs>
          <w:tab w:val="num" w:pos="2921"/>
        </w:tabs>
        <w:ind w:left="2921" w:hanging="360"/>
      </w:pPr>
    </w:lvl>
    <w:lvl w:ilvl="8">
      <w:start w:val="1"/>
      <w:numFmt w:val="decimal"/>
      <w:lvlText w:val="%9."/>
      <w:lvlJc w:val="left"/>
      <w:pPr>
        <w:tabs>
          <w:tab w:val="num" w:pos="3281"/>
        </w:tabs>
        <w:ind w:left="3281" w:hanging="360"/>
      </w:pPr>
    </w:lvl>
  </w:abstractNum>
  <w:abstractNum w:abstractNumId="3" w15:restartNumberingAfterBreak="0">
    <w:nsid w:val="00000004"/>
    <w:multiLevelType w:val="multilevel"/>
    <w:tmpl w:val="00000004"/>
    <w:name w:val="WW8Num4"/>
    <w:lvl w:ilvl="0">
      <w:start w:val="1"/>
      <w:numFmt w:val="lowerRoman"/>
      <w:lvlText w:val="%1."/>
      <w:lvlJc w:val="left"/>
      <w:pPr>
        <w:tabs>
          <w:tab w:val="num" w:pos="401"/>
        </w:tabs>
        <w:ind w:left="401" w:hanging="360"/>
      </w:pPr>
    </w:lvl>
    <w:lvl w:ilvl="1">
      <w:start w:val="1"/>
      <w:numFmt w:val="decimal"/>
      <w:lvlText w:val="%2."/>
      <w:lvlJc w:val="left"/>
      <w:pPr>
        <w:tabs>
          <w:tab w:val="num" w:pos="761"/>
        </w:tabs>
        <w:ind w:left="761" w:hanging="360"/>
      </w:pPr>
    </w:lvl>
    <w:lvl w:ilvl="2">
      <w:start w:val="1"/>
      <w:numFmt w:val="decimal"/>
      <w:lvlText w:val="%3."/>
      <w:lvlJc w:val="left"/>
      <w:pPr>
        <w:tabs>
          <w:tab w:val="num" w:pos="1121"/>
        </w:tabs>
        <w:ind w:left="1121" w:hanging="360"/>
      </w:pPr>
    </w:lvl>
    <w:lvl w:ilvl="3">
      <w:start w:val="1"/>
      <w:numFmt w:val="decimal"/>
      <w:lvlText w:val="%4."/>
      <w:lvlJc w:val="left"/>
      <w:pPr>
        <w:tabs>
          <w:tab w:val="num" w:pos="1481"/>
        </w:tabs>
        <w:ind w:left="1481" w:hanging="360"/>
      </w:pPr>
    </w:lvl>
    <w:lvl w:ilvl="4">
      <w:start w:val="1"/>
      <w:numFmt w:val="decimal"/>
      <w:lvlText w:val="%5."/>
      <w:lvlJc w:val="left"/>
      <w:pPr>
        <w:tabs>
          <w:tab w:val="num" w:pos="1841"/>
        </w:tabs>
        <w:ind w:left="1841" w:hanging="360"/>
      </w:pPr>
    </w:lvl>
    <w:lvl w:ilvl="5">
      <w:start w:val="1"/>
      <w:numFmt w:val="decimal"/>
      <w:lvlText w:val="%6."/>
      <w:lvlJc w:val="left"/>
      <w:pPr>
        <w:tabs>
          <w:tab w:val="num" w:pos="2201"/>
        </w:tabs>
        <w:ind w:left="2201" w:hanging="360"/>
      </w:pPr>
    </w:lvl>
    <w:lvl w:ilvl="6">
      <w:start w:val="1"/>
      <w:numFmt w:val="decimal"/>
      <w:lvlText w:val="%7."/>
      <w:lvlJc w:val="left"/>
      <w:pPr>
        <w:tabs>
          <w:tab w:val="num" w:pos="2561"/>
        </w:tabs>
        <w:ind w:left="2561" w:hanging="360"/>
      </w:pPr>
    </w:lvl>
    <w:lvl w:ilvl="7">
      <w:start w:val="1"/>
      <w:numFmt w:val="decimal"/>
      <w:lvlText w:val="%8."/>
      <w:lvlJc w:val="left"/>
      <w:pPr>
        <w:tabs>
          <w:tab w:val="num" w:pos="2921"/>
        </w:tabs>
        <w:ind w:left="2921" w:hanging="360"/>
      </w:pPr>
    </w:lvl>
    <w:lvl w:ilvl="8">
      <w:start w:val="1"/>
      <w:numFmt w:val="decimal"/>
      <w:lvlText w:val="%9."/>
      <w:lvlJc w:val="left"/>
      <w:pPr>
        <w:tabs>
          <w:tab w:val="num" w:pos="3281"/>
        </w:tabs>
        <w:ind w:left="3281" w:hanging="360"/>
      </w:pPr>
    </w:lvl>
  </w:abstractNum>
  <w:abstractNum w:abstractNumId="4" w15:restartNumberingAfterBreak="0">
    <w:nsid w:val="00000005"/>
    <w:multiLevelType w:val="multilevel"/>
    <w:tmpl w:val="00000005"/>
    <w:name w:val="WW8Num5"/>
    <w:lvl w:ilvl="0">
      <w:start w:val="1"/>
      <w:numFmt w:val="lowerRoman"/>
      <w:lvlText w:val="%1."/>
      <w:lvlJc w:val="left"/>
      <w:pPr>
        <w:tabs>
          <w:tab w:val="num" w:pos="445"/>
        </w:tabs>
        <w:ind w:left="445" w:hanging="360"/>
      </w:pPr>
    </w:lvl>
    <w:lvl w:ilvl="1">
      <w:start w:val="1"/>
      <w:numFmt w:val="decimal"/>
      <w:lvlText w:val="%2."/>
      <w:lvlJc w:val="left"/>
      <w:pPr>
        <w:tabs>
          <w:tab w:val="num" w:pos="805"/>
        </w:tabs>
        <w:ind w:left="805" w:hanging="360"/>
      </w:pPr>
    </w:lvl>
    <w:lvl w:ilvl="2">
      <w:start w:val="1"/>
      <w:numFmt w:val="decimal"/>
      <w:lvlText w:val="%3."/>
      <w:lvlJc w:val="left"/>
      <w:pPr>
        <w:tabs>
          <w:tab w:val="num" w:pos="1165"/>
        </w:tabs>
        <w:ind w:left="1165" w:hanging="360"/>
      </w:pPr>
    </w:lvl>
    <w:lvl w:ilvl="3">
      <w:start w:val="1"/>
      <w:numFmt w:val="decimal"/>
      <w:lvlText w:val="%4."/>
      <w:lvlJc w:val="left"/>
      <w:pPr>
        <w:tabs>
          <w:tab w:val="num" w:pos="1525"/>
        </w:tabs>
        <w:ind w:left="1525" w:hanging="360"/>
      </w:pPr>
    </w:lvl>
    <w:lvl w:ilvl="4">
      <w:start w:val="1"/>
      <w:numFmt w:val="decimal"/>
      <w:lvlText w:val="%5."/>
      <w:lvlJc w:val="left"/>
      <w:pPr>
        <w:tabs>
          <w:tab w:val="num" w:pos="1885"/>
        </w:tabs>
        <w:ind w:left="1885" w:hanging="360"/>
      </w:pPr>
    </w:lvl>
    <w:lvl w:ilvl="5">
      <w:start w:val="1"/>
      <w:numFmt w:val="decimal"/>
      <w:lvlText w:val="%6."/>
      <w:lvlJc w:val="left"/>
      <w:pPr>
        <w:tabs>
          <w:tab w:val="num" w:pos="2245"/>
        </w:tabs>
        <w:ind w:left="2245" w:hanging="360"/>
      </w:pPr>
    </w:lvl>
    <w:lvl w:ilvl="6">
      <w:start w:val="1"/>
      <w:numFmt w:val="decimal"/>
      <w:lvlText w:val="%7."/>
      <w:lvlJc w:val="left"/>
      <w:pPr>
        <w:tabs>
          <w:tab w:val="num" w:pos="2605"/>
        </w:tabs>
        <w:ind w:left="2605" w:hanging="360"/>
      </w:pPr>
    </w:lvl>
    <w:lvl w:ilvl="7">
      <w:start w:val="1"/>
      <w:numFmt w:val="decimal"/>
      <w:lvlText w:val="%8."/>
      <w:lvlJc w:val="left"/>
      <w:pPr>
        <w:tabs>
          <w:tab w:val="num" w:pos="2965"/>
        </w:tabs>
        <w:ind w:left="2965" w:hanging="360"/>
      </w:pPr>
    </w:lvl>
    <w:lvl w:ilvl="8">
      <w:start w:val="1"/>
      <w:numFmt w:val="decimal"/>
      <w:lvlText w:val="%9."/>
      <w:lvlJc w:val="left"/>
      <w:pPr>
        <w:tabs>
          <w:tab w:val="num" w:pos="3325"/>
        </w:tabs>
        <w:ind w:left="3325" w:hanging="360"/>
      </w:pPr>
    </w:lvl>
  </w:abstractNum>
  <w:abstractNum w:abstractNumId="5" w15:restartNumberingAfterBreak="0">
    <w:nsid w:val="00000006"/>
    <w:multiLevelType w:val="multilevel"/>
    <w:tmpl w:val="00000006"/>
    <w:name w:val="WW8Num6"/>
    <w:lvl w:ilvl="0">
      <w:start w:val="1"/>
      <w:numFmt w:val="lowerRoman"/>
      <w:lvlText w:val="%1."/>
      <w:lvlJc w:val="left"/>
      <w:pPr>
        <w:tabs>
          <w:tab w:val="num" w:pos="445"/>
        </w:tabs>
        <w:ind w:left="445" w:hanging="360"/>
      </w:pPr>
    </w:lvl>
    <w:lvl w:ilvl="1">
      <w:start w:val="1"/>
      <w:numFmt w:val="decimal"/>
      <w:lvlText w:val="%2."/>
      <w:lvlJc w:val="left"/>
      <w:pPr>
        <w:tabs>
          <w:tab w:val="num" w:pos="805"/>
        </w:tabs>
        <w:ind w:left="805" w:hanging="360"/>
      </w:pPr>
    </w:lvl>
    <w:lvl w:ilvl="2">
      <w:start w:val="1"/>
      <w:numFmt w:val="decimal"/>
      <w:lvlText w:val="%3."/>
      <w:lvlJc w:val="left"/>
      <w:pPr>
        <w:tabs>
          <w:tab w:val="num" w:pos="1165"/>
        </w:tabs>
        <w:ind w:left="1165" w:hanging="360"/>
      </w:pPr>
    </w:lvl>
    <w:lvl w:ilvl="3">
      <w:start w:val="1"/>
      <w:numFmt w:val="decimal"/>
      <w:lvlText w:val="%4."/>
      <w:lvlJc w:val="left"/>
      <w:pPr>
        <w:tabs>
          <w:tab w:val="num" w:pos="1525"/>
        </w:tabs>
        <w:ind w:left="1525" w:hanging="360"/>
      </w:pPr>
    </w:lvl>
    <w:lvl w:ilvl="4">
      <w:start w:val="1"/>
      <w:numFmt w:val="decimal"/>
      <w:lvlText w:val="%5."/>
      <w:lvlJc w:val="left"/>
      <w:pPr>
        <w:tabs>
          <w:tab w:val="num" w:pos="1885"/>
        </w:tabs>
        <w:ind w:left="1885" w:hanging="360"/>
      </w:pPr>
    </w:lvl>
    <w:lvl w:ilvl="5">
      <w:start w:val="1"/>
      <w:numFmt w:val="decimal"/>
      <w:lvlText w:val="%6."/>
      <w:lvlJc w:val="left"/>
      <w:pPr>
        <w:tabs>
          <w:tab w:val="num" w:pos="2245"/>
        </w:tabs>
        <w:ind w:left="2245" w:hanging="360"/>
      </w:pPr>
    </w:lvl>
    <w:lvl w:ilvl="6">
      <w:start w:val="1"/>
      <w:numFmt w:val="decimal"/>
      <w:lvlText w:val="%7."/>
      <w:lvlJc w:val="left"/>
      <w:pPr>
        <w:tabs>
          <w:tab w:val="num" w:pos="2605"/>
        </w:tabs>
        <w:ind w:left="2605" w:hanging="360"/>
      </w:pPr>
    </w:lvl>
    <w:lvl w:ilvl="7">
      <w:start w:val="1"/>
      <w:numFmt w:val="decimal"/>
      <w:lvlText w:val="%8."/>
      <w:lvlJc w:val="left"/>
      <w:pPr>
        <w:tabs>
          <w:tab w:val="num" w:pos="2965"/>
        </w:tabs>
        <w:ind w:left="2965" w:hanging="360"/>
      </w:pPr>
    </w:lvl>
    <w:lvl w:ilvl="8">
      <w:start w:val="1"/>
      <w:numFmt w:val="decimal"/>
      <w:lvlText w:val="%9."/>
      <w:lvlJc w:val="left"/>
      <w:pPr>
        <w:tabs>
          <w:tab w:val="num" w:pos="3325"/>
        </w:tabs>
        <w:ind w:left="3325" w:hanging="360"/>
      </w:pPr>
    </w:lvl>
  </w:abstractNum>
  <w:abstractNum w:abstractNumId="6" w15:restartNumberingAfterBreak="0">
    <w:nsid w:val="00000007"/>
    <w:multiLevelType w:val="multilevel"/>
    <w:tmpl w:val="00000007"/>
    <w:name w:val="WW8Num7"/>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102D45E2"/>
    <w:multiLevelType w:val="hybridMultilevel"/>
    <w:tmpl w:val="38B6F154"/>
    <w:lvl w:ilvl="0" w:tplc="D756AF2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003AC3"/>
    <w:multiLevelType w:val="hybridMultilevel"/>
    <w:tmpl w:val="C23874A8"/>
    <w:lvl w:ilvl="0" w:tplc="A2AC4B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97573"/>
    <w:multiLevelType w:val="hybridMultilevel"/>
    <w:tmpl w:val="313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B1D93"/>
    <w:multiLevelType w:val="hybridMultilevel"/>
    <w:tmpl w:val="2F4E3C84"/>
    <w:lvl w:ilvl="0" w:tplc="46C6922C">
      <w:start w:val="1"/>
      <w:numFmt w:val="lowerRoman"/>
      <w:lvlText w:val="%1)"/>
      <w:lvlJc w:val="left"/>
      <w:pPr>
        <w:ind w:left="1080" w:hanging="720"/>
      </w:pPr>
      <w:rPr>
        <w:rFonts w:ascii="Calibri" w:hAnsi="Calibri" w:hint="default"/>
        <w:color w:val="1F487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791B"/>
    <w:multiLevelType w:val="multilevel"/>
    <w:tmpl w:val="F0D24A7C"/>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AA2413"/>
    <w:multiLevelType w:val="hybridMultilevel"/>
    <w:tmpl w:val="3A1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35F4E"/>
    <w:multiLevelType w:val="multilevel"/>
    <w:tmpl w:val="AF0E1F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AE5B58"/>
    <w:multiLevelType w:val="hybridMultilevel"/>
    <w:tmpl w:val="F656C982"/>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8A451F"/>
    <w:multiLevelType w:val="hybridMultilevel"/>
    <w:tmpl w:val="B8D8ECF4"/>
    <w:lvl w:ilvl="0" w:tplc="A230987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6"/>
  </w:num>
  <w:num w:numId="5">
    <w:abstractNumId w:val="17"/>
  </w:num>
  <w:num w:numId="6">
    <w:abstractNumId w:val="12"/>
  </w:num>
  <w:num w:numId="7">
    <w:abstractNumId w:val="14"/>
  </w:num>
  <w:num w:numId="8">
    <w:abstractNumId w:val="10"/>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F5"/>
    <w:rsid w:val="000012E9"/>
    <w:rsid w:val="00001CA9"/>
    <w:rsid w:val="0000755E"/>
    <w:rsid w:val="000117AD"/>
    <w:rsid w:val="00014990"/>
    <w:rsid w:val="00014F43"/>
    <w:rsid w:val="00016166"/>
    <w:rsid w:val="00016AD3"/>
    <w:rsid w:val="00017459"/>
    <w:rsid w:val="00020570"/>
    <w:rsid w:val="00020890"/>
    <w:rsid w:val="000247D8"/>
    <w:rsid w:val="0002778E"/>
    <w:rsid w:val="00032D0A"/>
    <w:rsid w:val="00033235"/>
    <w:rsid w:val="00035E90"/>
    <w:rsid w:val="00040A6E"/>
    <w:rsid w:val="000414E7"/>
    <w:rsid w:val="00041E04"/>
    <w:rsid w:val="00043356"/>
    <w:rsid w:val="00043E34"/>
    <w:rsid w:val="000444D4"/>
    <w:rsid w:val="00047A52"/>
    <w:rsid w:val="000566D7"/>
    <w:rsid w:val="00067D61"/>
    <w:rsid w:val="00071007"/>
    <w:rsid w:val="00075892"/>
    <w:rsid w:val="0007712C"/>
    <w:rsid w:val="0008161C"/>
    <w:rsid w:val="00083095"/>
    <w:rsid w:val="000910F1"/>
    <w:rsid w:val="000921D5"/>
    <w:rsid w:val="000938F4"/>
    <w:rsid w:val="00093A2B"/>
    <w:rsid w:val="00097C87"/>
    <w:rsid w:val="000A0F9D"/>
    <w:rsid w:val="000A29AB"/>
    <w:rsid w:val="000A342A"/>
    <w:rsid w:val="000A7BD6"/>
    <w:rsid w:val="000B233F"/>
    <w:rsid w:val="000B4D81"/>
    <w:rsid w:val="000B64A1"/>
    <w:rsid w:val="000C1038"/>
    <w:rsid w:val="000C54B6"/>
    <w:rsid w:val="000C688E"/>
    <w:rsid w:val="000C6C16"/>
    <w:rsid w:val="000D277B"/>
    <w:rsid w:val="000E0901"/>
    <w:rsid w:val="000E0B88"/>
    <w:rsid w:val="000E2BEC"/>
    <w:rsid w:val="000E5500"/>
    <w:rsid w:val="000E5BFC"/>
    <w:rsid w:val="000F288F"/>
    <w:rsid w:val="000F39A2"/>
    <w:rsid w:val="000F46EC"/>
    <w:rsid w:val="000F690F"/>
    <w:rsid w:val="000F71A6"/>
    <w:rsid w:val="00100296"/>
    <w:rsid w:val="00102F34"/>
    <w:rsid w:val="001061EA"/>
    <w:rsid w:val="00106682"/>
    <w:rsid w:val="001076AA"/>
    <w:rsid w:val="00107F52"/>
    <w:rsid w:val="001105B5"/>
    <w:rsid w:val="00112B49"/>
    <w:rsid w:val="00113460"/>
    <w:rsid w:val="00114CC9"/>
    <w:rsid w:val="00115E51"/>
    <w:rsid w:val="00124D6E"/>
    <w:rsid w:val="0012558D"/>
    <w:rsid w:val="0012568C"/>
    <w:rsid w:val="001269DD"/>
    <w:rsid w:val="001376D3"/>
    <w:rsid w:val="00140B1B"/>
    <w:rsid w:val="00141FAB"/>
    <w:rsid w:val="0014266F"/>
    <w:rsid w:val="00143F6B"/>
    <w:rsid w:val="00146363"/>
    <w:rsid w:val="00151E8D"/>
    <w:rsid w:val="00154D11"/>
    <w:rsid w:val="00156AE6"/>
    <w:rsid w:val="001578FE"/>
    <w:rsid w:val="0016165B"/>
    <w:rsid w:val="00162902"/>
    <w:rsid w:val="00163EF1"/>
    <w:rsid w:val="00165045"/>
    <w:rsid w:val="0017378C"/>
    <w:rsid w:val="00173F66"/>
    <w:rsid w:val="0017689B"/>
    <w:rsid w:val="00177E6C"/>
    <w:rsid w:val="0018321E"/>
    <w:rsid w:val="00185686"/>
    <w:rsid w:val="00185E9A"/>
    <w:rsid w:val="00186051"/>
    <w:rsid w:val="0019175A"/>
    <w:rsid w:val="00192362"/>
    <w:rsid w:val="00192716"/>
    <w:rsid w:val="001938C7"/>
    <w:rsid w:val="00195EB6"/>
    <w:rsid w:val="001A2BE1"/>
    <w:rsid w:val="001A3721"/>
    <w:rsid w:val="001A3902"/>
    <w:rsid w:val="001A401A"/>
    <w:rsid w:val="001A4A96"/>
    <w:rsid w:val="001A51B9"/>
    <w:rsid w:val="001A6453"/>
    <w:rsid w:val="001A6727"/>
    <w:rsid w:val="001A71A3"/>
    <w:rsid w:val="001B0F0E"/>
    <w:rsid w:val="001B503F"/>
    <w:rsid w:val="001B5F75"/>
    <w:rsid w:val="001B6F9E"/>
    <w:rsid w:val="001C35A1"/>
    <w:rsid w:val="001C3D2A"/>
    <w:rsid w:val="001C50D3"/>
    <w:rsid w:val="001C5BD9"/>
    <w:rsid w:val="001D026B"/>
    <w:rsid w:val="001D0F0B"/>
    <w:rsid w:val="001D1BBA"/>
    <w:rsid w:val="001D27A8"/>
    <w:rsid w:val="001D2B21"/>
    <w:rsid w:val="001D2E3E"/>
    <w:rsid w:val="001E10C6"/>
    <w:rsid w:val="001E229B"/>
    <w:rsid w:val="001F0044"/>
    <w:rsid w:val="001F7256"/>
    <w:rsid w:val="001F7438"/>
    <w:rsid w:val="001F7D8F"/>
    <w:rsid w:val="0020277C"/>
    <w:rsid w:val="00204532"/>
    <w:rsid w:val="002058EA"/>
    <w:rsid w:val="002064DD"/>
    <w:rsid w:val="00206D55"/>
    <w:rsid w:val="00211212"/>
    <w:rsid w:val="00212604"/>
    <w:rsid w:val="0021316A"/>
    <w:rsid w:val="00216904"/>
    <w:rsid w:val="00217970"/>
    <w:rsid w:val="0022288E"/>
    <w:rsid w:val="002252FA"/>
    <w:rsid w:val="00226FA1"/>
    <w:rsid w:val="0023024A"/>
    <w:rsid w:val="00235C85"/>
    <w:rsid w:val="002378D1"/>
    <w:rsid w:val="00237A22"/>
    <w:rsid w:val="00240414"/>
    <w:rsid w:val="0024067A"/>
    <w:rsid w:val="00242774"/>
    <w:rsid w:val="002512EE"/>
    <w:rsid w:val="00251B1D"/>
    <w:rsid w:val="002540BD"/>
    <w:rsid w:val="002544C3"/>
    <w:rsid w:val="0026646B"/>
    <w:rsid w:val="00266A1B"/>
    <w:rsid w:val="00267425"/>
    <w:rsid w:val="00267CAC"/>
    <w:rsid w:val="00271A45"/>
    <w:rsid w:val="00272545"/>
    <w:rsid w:val="002738D2"/>
    <w:rsid w:val="002739F9"/>
    <w:rsid w:val="00277C12"/>
    <w:rsid w:val="00280A70"/>
    <w:rsid w:val="002858D9"/>
    <w:rsid w:val="00293368"/>
    <w:rsid w:val="00295B49"/>
    <w:rsid w:val="0029785E"/>
    <w:rsid w:val="002A087E"/>
    <w:rsid w:val="002A2E44"/>
    <w:rsid w:val="002B0065"/>
    <w:rsid w:val="002B2019"/>
    <w:rsid w:val="002B2373"/>
    <w:rsid w:val="002B44AD"/>
    <w:rsid w:val="002B6F32"/>
    <w:rsid w:val="002C3A3A"/>
    <w:rsid w:val="002D0A5E"/>
    <w:rsid w:val="002E3D29"/>
    <w:rsid w:val="002E609F"/>
    <w:rsid w:val="002E6B73"/>
    <w:rsid w:val="002F1842"/>
    <w:rsid w:val="002F3F56"/>
    <w:rsid w:val="002F6AD7"/>
    <w:rsid w:val="002F7E9F"/>
    <w:rsid w:val="003015C2"/>
    <w:rsid w:val="00302EE6"/>
    <w:rsid w:val="00304FCA"/>
    <w:rsid w:val="003073D0"/>
    <w:rsid w:val="00312EA9"/>
    <w:rsid w:val="003139A1"/>
    <w:rsid w:val="00314982"/>
    <w:rsid w:val="0031724A"/>
    <w:rsid w:val="00317670"/>
    <w:rsid w:val="003216B1"/>
    <w:rsid w:val="00321D2A"/>
    <w:rsid w:val="0032287D"/>
    <w:rsid w:val="003237A7"/>
    <w:rsid w:val="003238CB"/>
    <w:rsid w:val="00327123"/>
    <w:rsid w:val="00332912"/>
    <w:rsid w:val="00340D60"/>
    <w:rsid w:val="00343351"/>
    <w:rsid w:val="0034705E"/>
    <w:rsid w:val="0035028B"/>
    <w:rsid w:val="00350FA8"/>
    <w:rsid w:val="00352742"/>
    <w:rsid w:val="00352809"/>
    <w:rsid w:val="00354F91"/>
    <w:rsid w:val="0035608D"/>
    <w:rsid w:val="00363C90"/>
    <w:rsid w:val="0036445D"/>
    <w:rsid w:val="00364A76"/>
    <w:rsid w:val="00364C30"/>
    <w:rsid w:val="0036502E"/>
    <w:rsid w:val="00370F9C"/>
    <w:rsid w:val="00375669"/>
    <w:rsid w:val="00376D3C"/>
    <w:rsid w:val="00385235"/>
    <w:rsid w:val="0038525E"/>
    <w:rsid w:val="003871F0"/>
    <w:rsid w:val="003905C5"/>
    <w:rsid w:val="00390C92"/>
    <w:rsid w:val="00391056"/>
    <w:rsid w:val="00391BD8"/>
    <w:rsid w:val="00397B0D"/>
    <w:rsid w:val="003A3429"/>
    <w:rsid w:val="003A69C3"/>
    <w:rsid w:val="003B2111"/>
    <w:rsid w:val="003B21B7"/>
    <w:rsid w:val="003B3680"/>
    <w:rsid w:val="003B4EAE"/>
    <w:rsid w:val="003B5486"/>
    <w:rsid w:val="003B6D3F"/>
    <w:rsid w:val="003C10CC"/>
    <w:rsid w:val="003C20C8"/>
    <w:rsid w:val="003C3D71"/>
    <w:rsid w:val="003C689C"/>
    <w:rsid w:val="003D0A57"/>
    <w:rsid w:val="003D0E51"/>
    <w:rsid w:val="003D17BC"/>
    <w:rsid w:val="003D254A"/>
    <w:rsid w:val="003D2F88"/>
    <w:rsid w:val="003D3F71"/>
    <w:rsid w:val="003D6096"/>
    <w:rsid w:val="003E1FDD"/>
    <w:rsid w:val="003E5575"/>
    <w:rsid w:val="003E64BA"/>
    <w:rsid w:val="003E78DE"/>
    <w:rsid w:val="003E7D2F"/>
    <w:rsid w:val="003F3B8C"/>
    <w:rsid w:val="003F3D21"/>
    <w:rsid w:val="003F6852"/>
    <w:rsid w:val="00403B61"/>
    <w:rsid w:val="00404DFC"/>
    <w:rsid w:val="004051E1"/>
    <w:rsid w:val="00406723"/>
    <w:rsid w:val="00413EAB"/>
    <w:rsid w:val="00415124"/>
    <w:rsid w:val="004161A3"/>
    <w:rsid w:val="00417576"/>
    <w:rsid w:val="00420AD7"/>
    <w:rsid w:val="004242BC"/>
    <w:rsid w:val="00430580"/>
    <w:rsid w:val="00430CF8"/>
    <w:rsid w:val="00431FCB"/>
    <w:rsid w:val="00433907"/>
    <w:rsid w:val="0043457B"/>
    <w:rsid w:val="00440E79"/>
    <w:rsid w:val="0044327E"/>
    <w:rsid w:val="00443727"/>
    <w:rsid w:val="004442BC"/>
    <w:rsid w:val="00444D60"/>
    <w:rsid w:val="00446BE6"/>
    <w:rsid w:val="004476D5"/>
    <w:rsid w:val="00453956"/>
    <w:rsid w:val="00455470"/>
    <w:rsid w:val="0045644A"/>
    <w:rsid w:val="00456B89"/>
    <w:rsid w:val="00461495"/>
    <w:rsid w:val="004663D6"/>
    <w:rsid w:val="00470079"/>
    <w:rsid w:val="0047013D"/>
    <w:rsid w:val="004717F1"/>
    <w:rsid w:val="004758D6"/>
    <w:rsid w:val="00477294"/>
    <w:rsid w:val="004803DD"/>
    <w:rsid w:val="00481497"/>
    <w:rsid w:val="0048563D"/>
    <w:rsid w:val="00486078"/>
    <w:rsid w:val="00486384"/>
    <w:rsid w:val="00490C2F"/>
    <w:rsid w:val="00490FAD"/>
    <w:rsid w:val="00491862"/>
    <w:rsid w:val="00491A8D"/>
    <w:rsid w:val="004930C6"/>
    <w:rsid w:val="0049681D"/>
    <w:rsid w:val="004976B7"/>
    <w:rsid w:val="004A1BDD"/>
    <w:rsid w:val="004A7921"/>
    <w:rsid w:val="004B014F"/>
    <w:rsid w:val="004B1793"/>
    <w:rsid w:val="004B550D"/>
    <w:rsid w:val="004C0C48"/>
    <w:rsid w:val="004C1802"/>
    <w:rsid w:val="004D0F88"/>
    <w:rsid w:val="004D3135"/>
    <w:rsid w:val="004D5476"/>
    <w:rsid w:val="004D671E"/>
    <w:rsid w:val="004D74CF"/>
    <w:rsid w:val="004D79D0"/>
    <w:rsid w:val="004E0825"/>
    <w:rsid w:val="004E1851"/>
    <w:rsid w:val="004E1D92"/>
    <w:rsid w:val="004F52B3"/>
    <w:rsid w:val="0050272C"/>
    <w:rsid w:val="0050359C"/>
    <w:rsid w:val="005045B7"/>
    <w:rsid w:val="00505BA4"/>
    <w:rsid w:val="005061B9"/>
    <w:rsid w:val="00506F52"/>
    <w:rsid w:val="00510D4C"/>
    <w:rsid w:val="00512052"/>
    <w:rsid w:val="0051484F"/>
    <w:rsid w:val="00515D85"/>
    <w:rsid w:val="005200A9"/>
    <w:rsid w:val="0052282C"/>
    <w:rsid w:val="005231F3"/>
    <w:rsid w:val="00524641"/>
    <w:rsid w:val="00526C18"/>
    <w:rsid w:val="0053024F"/>
    <w:rsid w:val="00531E0F"/>
    <w:rsid w:val="00533B53"/>
    <w:rsid w:val="00535BF4"/>
    <w:rsid w:val="00537675"/>
    <w:rsid w:val="00542065"/>
    <w:rsid w:val="005426EE"/>
    <w:rsid w:val="00543932"/>
    <w:rsid w:val="005442C8"/>
    <w:rsid w:val="00544CC3"/>
    <w:rsid w:val="00547A50"/>
    <w:rsid w:val="0055142A"/>
    <w:rsid w:val="00552177"/>
    <w:rsid w:val="00552233"/>
    <w:rsid w:val="0055415E"/>
    <w:rsid w:val="0056281E"/>
    <w:rsid w:val="00562B7C"/>
    <w:rsid w:val="0056592B"/>
    <w:rsid w:val="005675F9"/>
    <w:rsid w:val="00570386"/>
    <w:rsid w:val="00570B03"/>
    <w:rsid w:val="005718C3"/>
    <w:rsid w:val="00572228"/>
    <w:rsid w:val="00572EB2"/>
    <w:rsid w:val="005744F6"/>
    <w:rsid w:val="00574685"/>
    <w:rsid w:val="005778E8"/>
    <w:rsid w:val="00580852"/>
    <w:rsid w:val="00583FFA"/>
    <w:rsid w:val="00584F5F"/>
    <w:rsid w:val="00586088"/>
    <w:rsid w:val="00587DF1"/>
    <w:rsid w:val="0059080D"/>
    <w:rsid w:val="005909B8"/>
    <w:rsid w:val="0059188C"/>
    <w:rsid w:val="005A2ABE"/>
    <w:rsid w:val="005A3099"/>
    <w:rsid w:val="005A4005"/>
    <w:rsid w:val="005B4CF4"/>
    <w:rsid w:val="005B506F"/>
    <w:rsid w:val="005B7039"/>
    <w:rsid w:val="005C0AA5"/>
    <w:rsid w:val="005C6D4E"/>
    <w:rsid w:val="005D46A6"/>
    <w:rsid w:val="005D4EE6"/>
    <w:rsid w:val="005D56AA"/>
    <w:rsid w:val="005D6C2E"/>
    <w:rsid w:val="005D7ED5"/>
    <w:rsid w:val="005E146D"/>
    <w:rsid w:val="005E1819"/>
    <w:rsid w:val="005E2240"/>
    <w:rsid w:val="005E7B75"/>
    <w:rsid w:val="005F258D"/>
    <w:rsid w:val="005F3DDE"/>
    <w:rsid w:val="006015BA"/>
    <w:rsid w:val="006017BA"/>
    <w:rsid w:val="00602B02"/>
    <w:rsid w:val="0060457F"/>
    <w:rsid w:val="00606C1F"/>
    <w:rsid w:val="00607086"/>
    <w:rsid w:val="0061598C"/>
    <w:rsid w:val="00615C25"/>
    <w:rsid w:val="006205A5"/>
    <w:rsid w:val="00620ED5"/>
    <w:rsid w:val="00622D4A"/>
    <w:rsid w:val="0062421A"/>
    <w:rsid w:val="00627A26"/>
    <w:rsid w:val="00630666"/>
    <w:rsid w:val="00633050"/>
    <w:rsid w:val="006333A7"/>
    <w:rsid w:val="00634A02"/>
    <w:rsid w:val="00635691"/>
    <w:rsid w:val="0063663F"/>
    <w:rsid w:val="00636C58"/>
    <w:rsid w:val="0063700A"/>
    <w:rsid w:val="00637E43"/>
    <w:rsid w:val="006437BE"/>
    <w:rsid w:val="006447E8"/>
    <w:rsid w:val="006463BA"/>
    <w:rsid w:val="00646626"/>
    <w:rsid w:val="006478EC"/>
    <w:rsid w:val="006520D1"/>
    <w:rsid w:val="00652E5C"/>
    <w:rsid w:val="00655687"/>
    <w:rsid w:val="00657044"/>
    <w:rsid w:val="0066004C"/>
    <w:rsid w:val="006603B3"/>
    <w:rsid w:val="00666172"/>
    <w:rsid w:val="00666D6E"/>
    <w:rsid w:val="00671AE8"/>
    <w:rsid w:val="00672865"/>
    <w:rsid w:val="006775A1"/>
    <w:rsid w:val="0068027E"/>
    <w:rsid w:val="00686C55"/>
    <w:rsid w:val="006879A0"/>
    <w:rsid w:val="0069099F"/>
    <w:rsid w:val="00697942"/>
    <w:rsid w:val="006A2D18"/>
    <w:rsid w:val="006A3296"/>
    <w:rsid w:val="006A4170"/>
    <w:rsid w:val="006A5527"/>
    <w:rsid w:val="006B0675"/>
    <w:rsid w:val="006B2940"/>
    <w:rsid w:val="006B4610"/>
    <w:rsid w:val="006B5BEA"/>
    <w:rsid w:val="006C009B"/>
    <w:rsid w:val="006C1739"/>
    <w:rsid w:val="006C2AD7"/>
    <w:rsid w:val="006C489E"/>
    <w:rsid w:val="006C4EB7"/>
    <w:rsid w:val="006C58B2"/>
    <w:rsid w:val="006C637C"/>
    <w:rsid w:val="006D4AAB"/>
    <w:rsid w:val="006D642D"/>
    <w:rsid w:val="006E487F"/>
    <w:rsid w:val="006E49CC"/>
    <w:rsid w:val="006F12C1"/>
    <w:rsid w:val="006F2AD3"/>
    <w:rsid w:val="006F2F50"/>
    <w:rsid w:val="006F32FD"/>
    <w:rsid w:val="006F4446"/>
    <w:rsid w:val="006F4F16"/>
    <w:rsid w:val="006F722C"/>
    <w:rsid w:val="00701360"/>
    <w:rsid w:val="00703C07"/>
    <w:rsid w:val="007107EF"/>
    <w:rsid w:val="00713078"/>
    <w:rsid w:val="007145F5"/>
    <w:rsid w:val="0071501B"/>
    <w:rsid w:val="007155EB"/>
    <w:rsid w:val="0071592A"/>
    <w:rsid w:val="0071709F"/>
    <w:rsid w:val="00720580"/>
    <w:rsid w:val="007215B3"/>
    <w:rsid w:val="00725080"/>
    <w:rsid w:val="00725B31"/>
    <w:rsid w:val="00727F5D"/>
    <w:rsid w:val="00731833"/>
    <w:rsid w:val="00731B09"/>
    <w:rsid w:val="00732C5D"/>
    <w:rsid w:val="0073495E"/>
    <w:rsid w:val="007369C3"/>
    <w:rsid w:val="00736A48"/>
    <w:rsid w:val="007403BF"/>
    <w:rsid w:val="0075104A"/>
    <w:rsid w:val="00752F8D"/>
    <w:rsid w:val="0075354A"/>
    <w:rsid w:val="00753D49"/>
    <w:rsid w:val="00755919"/>
    <w:rsid w:val="00761816"/>
    <w:rsid w:val="00764B67"/>
    <w:rsid w:val="007650AB"/>
    <w:rsid w:val="0076525F"/>
    <w:rsid w:val="00770088"/>
    <w:rsid w:val="00772F36"/>
    <w:rsid w:val="0077305C"/>
    <w:rsid w:val="00774A97"/>
    <w:rsid w:val="00775F6A"/>
    <w:rsid w:val="00777656"/>
    <w:rsid w:val="00782839"/>
    <w:rsid w:val="007856C2"/>
    <w:rsid w:val="00786040"/>
    <w:rsid w:val="00786296"/>
    <w:rsid w:val="00794238"/>
    <w:rsid w:val="007968CB"/>
    <w:rsid w:val="007A3187"/>
    <w:rsid w:val="007B38D1"/>
    <w:rsid w:val="007B3A51"/>
    <w:rsid w:val="007B74AE"/>
    <w:rsid w:val="007B79F9"/>
    <w:rsid w:val="007B7B03"/>
    <w:rsid w:val="007C04BA"/>
    <w:rsid w:val="007C193D"/>
    <w:rsid w:val="007D2950"/>
    <w:rsid w:val="007D2C7D"/>
    <w:rsid w:val="007D37E0"/>
    <w:rsid w:val="007D6FC3"/>
    <w:rsid w:val="007E2430"/>
    <w:rsid w:val="007E28BD"/>
    <w:rsid w:val="007E3649"/>
    <w:rsid w:val="007E4666"/>
    <w:rsid w:val="007F027B"/>
    <w:rsid w:val="007F4040"/>
    <w:rsid w:val="007F6B8B"/>
    <w:rsid w:val="007F76A6"/>
    <w:rsid w:val="007F7B9D"/>
    <w:rsid w:val="00804BDE"/>
    <w:rsid w:val="008064E4"/>
    <w:rsid w:val="00806CC7"/>
    <w:rsid w:val="00807159"/>
    <w:rsid w:val="00807850"/>
    <w:rsid w:val="008222D6"/>
    <w:rsid w:val="008246E0"/>
    <w:rsid w:val="00824D09"/>
    <w:rsid w:val="0083174E"/>
    <w:rsid w:val="00833575"/>
    <w:rsid w:val="00833921"/>
    <w:rsid w:val="00840A18"/>
    <w:rsid w:val="00842B40"/>
    <w:rsid w:val="00842C30"/>
    <w:rsid w:val="00843666"/>
    <w:rsid w:val="008440EC"/>
    <w:rsid w:val="008461B1"/>
    <w:rsid w:val="00846DC7"/>
    <w:rsid w:val="00846FD5"/>
    <w:rsid w:val="00850F9B"/>
    <w:rsid w:val="00851304"/>
    <w:rsid w:val="00852F72"/>
    <w:rsid w:val="00853789"/>
    <w:rsid w:val="008541CC"/>
    <w:rsid w:val="008620EE"/>
    <w:rsid w:val="00862A46"/>
    <w:rsid w:val="00867BD6"/>
    <w:rsid w:val="0087193D"/>
    <w:rsid w:val="00873028"/>
    <w:rsid w:val="00874ACE"/>
    <w:rsid w:val="00874DFC"/>
    <w:rsid w:val="0087528A"/>
    <w:rsid w:val="00876EC9"/>
    <w:rsid w:val="0087746C"/>
    <w:rsid w:val="0087782C"/>
    <w:rsid w:val="00881AE0"/>
    <w:rsid w:val="0088437F"/>
    <w:rsid w:val="00887A73"/>
    <w:rsid w:val="00891863"/>
    <w:rsid w:val="00892AE9"/>
    <w:rsid w:val="00895FED"/>
    <w:rsid w:val="0089655E"/>
    <w:rsid w:val="008B025E"/>
    <w:rsid w:val="008B28D9"/>
    <w:rsid w:val="008B5BB8"/>
    <w:rsid w:val="008B74D8"/>
    <w:rsid w:val="008C2327"/>
    <w:rsid w:val="008C4DD5"/>
    <w:rsid w:val="008C5B38"/>
    <w:rsid w:val="008C7BAC"/>
    <w:rsid w:val="008D110A"/>
    <w:rsid w:val="008D256A"/>
    <w:rsid w:val="008D35A0"/>
    <w:rsid w:val="008D38B8"/>
    <w:rsid w:val="008D3B9D"/>
    <w:rsid w:val="008E0385"/>
    <w:rsid w:val="008E0D9C"/>
    <w:rsid w:val="008E26E2"/>
    <w:rsid w:val="008E4877"/>
    <w:rsid w:val="008E78E1"/>
    <w:rsid w:val="008F0B34"/>
    <w:rsid w:val="008F2C8B"/>
    <w:rsid w:val="008F2D43"/>
    <w:rsid w:val="008F5128"/>
    <w:rsid w:val="008F6E85"/>
    <w:rsid w:val="008F7BA6"/>
    <w:rsid w:val="0090045C"/>
    <w:rsid w:val="009012D2"/>
    <w:rsid w:val="009103EA"/>
    <w:rsid w:val="00910EEF"/>
    <w:rsid w:val="00912FEF"/>
    <w:rsid w:val="00913896"/>
    <w:rsid w:val="009176C7"/>
    <w:rsid w:val="009210CD"/>
    <w:rsid w:val="00922677"/>
    <w:rsid w:val="009251C2"/>
    <w:rsid w:val="009252F0"/>
    <w:rsid w:val="00930BFB"/>
    <w:rsid w:val="00935178"/>
    <w:rsid w:val="00940AD4"/>
    <w:rsid w:val="00942D6C"/>
    <w:rsid w:val="00943364"/>
    <w:rsid w:val="0095033F"/>
    <w:rsid w:val="009517EB"/>
    <w:rsid w:val="00954C66"/>
    <w:rsid w:val="009554FF"/>
    <w:rsid w:val="00966BC9"/>
    <w:rsid w:val="0097318F"/>
    <w:rsid w:val="00974F89"/>
    <w:rsid w:val="009770E4"/>
    <w:rsid w:val="009869BB"/>
    <w:rsid w:val="00987F21"/>
    <w:rsid w:val="00991B33"/>
    <w:rsid w:val="0099277F"/>
    <w:rsid w:val="00994D80"/>
    <w:rsid w:val="009A01B1"/>
    <w:rsid w:val="009A131E"/>
    <w:rsid w:val="009A220C"/>
    <w:rsid w:val="009A23AD"/>
    <w:rsid w:val="009A49FD"/>
    <w:rsid w:val="009A53FF"/>
    <w:rsid w:val="009A5FC7"/>
    <w:rsid w:val="009B2A74"/>
    <w:rsid w:val="009B7C8E"/>
    <w:rsid w:val="009C0CA9"/>
    <w:rsid w:val="009C2BCE"/>
    <w:rsid w:val="009C53CE"/>
    <w:rsid w:val="009C7487"/>
    <w:rsid w:val="009D1387"/>
    <w:rsid w:val="009D1531"/>
    <w:rsid w:val="009D2194"/>
    <w:rsid w:val="009D691A"/>
    <w:rsid w:val="009D7A77"/>
    <w:rsid w:val="009E065A"/>
    <w:rsid w:val="009E419A"/>
    <w:rsid w:val="009E42D0"/>
    <w:rsid w:val="009E5AC0"/>
    <w:rsid w:val="009F569D"/>
    <w:rsid w:val="009F5FFF"/>
    <w:rsid w:val="009F6CF1"/>
    <w:rsid w:val="00A0081A"/>
    <w:rsid w:val="00A03589"/>
    <w:rsid w:val="00A036FE"/>
    <w:rsid w:val="00A1063B"/>
    <w:rsid w:val="00A12F25"/>
    <w:rsid w:val="00A156FF"/>
    <w:rsid w:val="00A172AF"/>
    <w:rsid w:val="00A2007E"/>
    <w:rsid w:val="00A225A0"/>
    <w:rsid w:val="00A24433"/>
    <w:rsid w:val="00A2758E"/>
    <w:rsid w:val="00A321A6"/>
    <w:rsid w:val="00A33D03"/>
    <w:rsid w:val="00A371F4"/>
    <w:rsid w:val="00A41BD5"/>
    <w:rsid w:val="00A41F67"/>
    <w:rsid w:val="00A43405"/>
    <w:rsid w:val="00A50803"/>
    <w:rsid w:val="00A5299F"/>
    <w:rsid w:val="00A53055"/>
    <w:rsid w:val="00A558D3"/>
    <w:rsid w:val="00A55988"/>
    <w:rsid w:val="00A61728"/>
    <w:rsid w:val="00A622C2"/>
    <w:rsid w:val="00A66799"/>
    <w:rsid w:val="00A6767E"/>
    <w:rsid w:val="00A67ABC"/>
    <w:rsid w:val="00A701C7"/>
    <w:rsid w:val="00A71801"/>
    <w:rsid w:val="00A74290"/>
    <w:rsid w:val="00A814E4"/>
    <w:rsid w:val="00A81EAE"/>
    <w:rsid w:val="00A83B10"/>
    <w:rsid w:val="00A83DCF"/>
    <w:rsid w:val="00A847B3"/>
    <w:rsid w:val="00A871A3"/>
    <w:rsid w:val="00A87A98"/>
    <w:rsid w:val="00A87C3D"/>
    <w:rsid w:val="00A925F2"/>
    <w:rsid w:val="00A93CDB"/>
    <w:rsid w:val="00A948A6"/>
    <w:rsid w:val="00A96EBC"/>
    <w:rsid w:val="00AA11CC"/>
    <w:rsid w:val="00AA34F4"/>
    <w:rsid w:val="00AA7CFF"/>
    <w:rsid w:val="00AB3B73"/>
    <w:rsid w:val="00AB6652"/>
    <w:rsid w:val="00AB6B53"/>
    <w:rsid w:val="00AB6BB9"/>
    <w:rsid w:val="00AC680F"/>
    <w:rsid w:val="00AD0320"/>
    <w:rsid w:val="00AD21F3"/>
    <w:rsid w:val="00AD463B"/>
    <w:rsid w:val="00AD4C6C"/>
    <w:rsid w:val="00AD7308"/>
    <w:rsid w:val="00AE106F"/>
    <w:rsid w:val="00AE3E77"/>
    <w:rsid w:val="00AE63FA"/>
    <w:rsid w:val="00AE6542"/>
    <w:rsid w:val="00AF0564"/>
    <w:rsid w:val="00AF0E06"/>
    <w:rsid w:val="00AF4EAF"/>
    <w:rsid w:val="00AF6FC5"/>
    <w:rsid w:val="00B004E7"/>
    <w:rsid w:val="00B0226A"/>
    <w:rsid w:val="00B03FCE"/>
    <w:rsid w:val="00B06DEF"/>
    <w:rsid w:val="00B1058E"/>
    <w:rsid w:val="00B106DE"/>
    <w:rsid w:val="00B1287C"/>
    <w:rsid w:val="00B142D5"/>
    <w:rsid w:val="00B16943"/>
    <w:rsid w:val="00B175D0"/>
    <w:rsid w:val="00B204B2"/>
    <w:rsid w:val="00B208FE"/>
    <w:rsid w:val="00B228AF"/>
    <w:rsid w:val="00B32680"/>
    <w:rsid w:val="00B32CA6"/>
    <w:rsid w:val="00B32DE9"/>
    <w:rsid w:val="00B3392B"/>
    <w:rsid w:val="00B35740"/>
    <w:rsid w:val="00B364EC"/>
    <w:rsid w:val="00B40A83"/>
    <w:rsid w:val="00B40DF1"/>
    <w:rsid w:val="00B420C5"/>
    <w:rsid w:val="00B44208"/>
    <w:rsid w:val="00B546CB"/>
    <w:rsid w:val="00B5596C"/>
    <w:rsid w:val="00B63394"/>
    <w:rsid w:val="00B658C9"/>
    <w:rsid w:val="00B70781"/>
    <w:rsid w:val="00B7481E"/>
    <w:rsid w:val="00B77D71"/>
    <w:rsid w:val="00B80BE9"/>
    <w:rsid w:val="00B83768"/>
    <w:rsid w:val="00B8672E"/>
    <w:rsid w:val="00B90323"/>
    <w:rsid w:val="00B91D1E"/>
    <w:rsid w:val="00BA144D"/>
    <w:rsid w:val="00BA2D88"/>
    <w:rsid w:val="00BB4291"/>
    <w:rsid w:val="00BB5D5D"/>
    <w:rsid w:val="00BB6A8D"/>
    <w:rsid w:val="00BC1AC6"/>
    <w:rsid w:val="00BC5409"/>
    <w:rsid w:val="00BC588D"/>
    <w:rsid w:val="00BD073B"/>
    <w:rsid w:val="00BD36C6"/>
    <w:rsid w:val="00BD5E59"/>
    <w:rsid w:val="00BD61B5"/>
    <w:rsid w:val="00BD7526"/>
    <w:rsid w:val="00BE04B1"/>
    <w:rsid w:val="00BE2582"/>
    <w:rsid w:val="00BF2079"/>
    <w:rsid w:val="00BF2582"/>
    <w:rsid w:val="00BF5351"/>
    <w:rsid w:val="00C01CB2"/>
    <w:rsid w:val="00C021DA"/>
    <w:rsid w:val="00C02D13"/>
    <w:rsid w:val="00C03CBD"/>
    <w:rsid w:val="00C05870"/>
    <w:rsid w:val="00C072D2"/>
    <w:rsid w:val="00C12573"/>
    <w:rsid w:val="00C16711"/>
    <w:rsid w:val="00C21149"/>
    <w:rsid w:val="00C22A95"/>
    <w:rsid w:val="00C241B7"/>
    <w:rsid w:val="00C25D1D"/>
    <w:rsid w:val="00C3138A"/>
    <w:rsid w:val="00C34C52"/>
    <w:rsid w:val="00C34CF9"/>
    <w:rsid w:val="00C35483"/>
    <w:rsid w:val="00C35814"/>
    <w:rsid w:val="00C359E4"/>
    <w:rsid w:val="00C460D8"/>
    <w:rsid w:val="00C52AA4"/>
    <w:rsid w:val="00C5434C"/>
    <w:rsid w:val="00C55651"/>
    <w:rsid w:val="00C602BE"/>
    <w:rsid w:val="00C63ABE"/>
    <w:rsid w:val="00C659C6"/>
    <w:rsid w:val="00C67BFD"/>
    <w:rsid w:val="00C703E8"/>
    <w:rsid w:val="00C7280A"/>
    <w:rsid w:val="00C801BE"/>
    <w:rsid w:val="00C8025B"/>
    <w:rsid w:val="00C8292D"/>
    <w:rsid w:val="00C863B5"/>
    <w:rsid w:val="00C87444"/>
    <w:rsid w:val="00C9106D"/>
    <w:rsid w:val="00C91FA1"/>
    <w:rsid w:val="00C9207F"/>
    <w:rsid w:val="00C93AA5"/>
    <w:rsid w:val="00C957B5"/>
    <w:rsid w:val="00C95E6A"/>
    <w:rsid w:val="00CA3647"/>
    <w:rsid w:val="00CB1C88"/>
    <w:rsid w:val="00CB5BDF"/>
    <w:rsid w:val="00CB6369"/>
    <w:rsid w:val="00CB7BE8"/>
    <w:rsid w:val="00CC0570"/>
    <w:rsid w:val="00CC08B9"/>
    <w:rsid w:val="00CC164D"/>
    <w:rsid w:val="00CC165C"/>
    <w:rsid w:val="00CC303D"/>
    <w:rsid w:val="00CC31C0"/>
    <w:rsid w:val="00CC3995"/>
    <w:rsid w:val="00CC7D28"/>
    <w:rsid w:val="00CD1FE3"/>
    <w:rsid w:val="00CD2CEE"/>
    <w:rsid w:val="00CD70A8"/>
    <w:rsid w:val="00CE3D56"/>
    <w:rsid w:val="00CE4842"/>
    <w:rsid w:val="00CF36FB"/>
    <w:rsid w:val="00CF406B"/>
    <w:rsid w:val="00CF7CE8"/>
    <w:rsid w:val="00D00A2A"/>
    <w:rsid w:val="00D0174A"/>
    <w:rsid w:val="00D02762"/>
    <w:rsid w:val="00D03ABC"/>
    <w:rsid w:val="00D12E27"/>
    <w:rsid w:val="00D15A87"/>
    <w:rsid w:val="00D21C20"/>
    <w:rsid w:val="00D22EBA"/>
    <w:rsid w:val="00D239A3"/>
    <w:rsid w:val="00D2791B"/>
    <w:rsid w:val="00D31EB3"/>
    <w:rsid w:val="00D335FB"/>
    <w:rsid w:val="00D3723C"/>
    <w:rsid w:val="00D40AD7"/>
    <w:rsid w:val="00D422B4"/>
    <w:rsid w:val="00D42945"/>
    <w:rsid w:val="00D50B85"/>
    <w:rsid w:val="00D51C57"/>
    <w:rsid w:val="00D54E33"/>
    <w:rsid w:val="00D57FAC"/>
    <w:rsid w:val="00D618C0"/>
    <w:rsid w:val="00D623A2"/>
    <w:rsid w:val="00D624CC"/>
    <w:rsid w:val="00D647EE"/>
    <w:rsid w:val="00D71E3F"/>
    <w:rsid w:val="00D71F5F"/>
    <w:rsid w:val="00D74FE6"/>
    <w:rsid w:val="00D76127"/>
    <w:rsid w:val="00D80569"/>
    <w:rsid w:val="00D840C8"/>
    <w:rsid w:val="00D841F7"/>
    <w:rsid w:val="00D84201"/>
    <w:rsid w:val="00D843D6"/>
    <w:rsid w:val="00D84C9E"/>
    <w:rsid w:val="00D93155"/>
    <w:rsid w:val="00D93F11"/>
    <w:rsid w:val="00D96A29"/>
    <w:rsid w:val="00D975CD"/>
    <w:rsid w:val="00DA19E2"/>
    <w:rsid w:val="00DA688D"/>
    <w:rsid w:val="00DA6E2F"/>
    <w:rsid w:val="00DB0574"/>
    <w:rsid w:val="00DB073E"/>
    <w:rsid w:val="00DB1E2F"/>
    <w:rsid w:val="00DB2884"/>
    <w:rsid w:val="00DB2B55"/>
    <w:rsid w:val="00DB2E2C"/>
    <w:rsid w:val="00DB6005"/>
    <w:rsid w:val="00DB76F3"/>
    <w:rsid w:val="00DC0FC4"/>
    <w:rsid w:val="00DC2EE4"/>
    <w:rsid w:val="00DC6B37"/>
    <w:rsid w:val="00DC6DD8"/>
    <w:rsid w:val="00DD2824"/>
    <w:rsid w:val="00DD768A"/>
    <w:rsid w:val="00DE1537"/>
    <w:rsid w:val="00DE173A"/>
    <w:rsid w:val="00DE386E"/>
    <w:rsid w:val="00DE3B8F"/>
    <w:rsid w:val="00DE453F"/>
    <w:rsid w:val="00DE79F9"/>
    <w:rsid w:val="00DE7B3C"/>
    <w:rsid w:val="00DF2A97"/>
    <w:rsid w:val="00DF400E"/>
    <w:rsid w:val="00DF6A93"/>
    <w:rsid w:val="00DF7B1F"/>
    <w:rsid w:val="00DF7ECA"/>
    <w:rsid w:val="00E0071B"/>
    <w:rsid w:val="00E00CCA"/>
    <w:rsid w:val="00E0171B"/>
    <w:rsid w:val="00E01E92"/>
    <w:rsid w:val="00E02095"/>
    <w:rsid w:val="00E057C1"/>
    <w:rsid w:val="00E06D29"/>
    <w:rsid w:val="00E145AB"/>
    <w:rsid w:val="00E1776C"/>
    <w:rsid w:val="00E17FC3"/>
    <w:rsid w:val="00E207A6"/>
    <w:rsid w:val="00E21B02"/>
    <w:rsid w:val="00E23394"/>
    <w:rsid w:val="00E24F8F"/>
    <w:rsid w:val="00E251C9"/>
    <w:rsid w:val="00E257A7"/>
    <w:rsid w:val="00E26FCC"/>
    <w:rsid w:val="00E27FF8"/>
    <w:rsid w:val="00E3149F"/>
    <w:rsid w:val="00E318A0"/>
    <w:rsid w:val="00E32065"/>
    <w:rsid w:val="00E32B37"/>
    <w:rsid w:val="00E36DFD"/>
    <w:rsid w:val="00E40966"/>
    <w:rsid w:val="00E40A76"/>
    <w:rsid w:val="00E42505"/>
    <w:rsid w:val="00E425C1"/>
    <w:rsid w:val="00E466F2"/>
    <w:rsid w:val="00E46D08"/>
    <w:rsid w:val="00E527E7"/>
    <w:rsid w:val="00E52ED3"/>
    <w:rsid w:val="00E666EC"/>
    <w:rsid w:val="00E668B4"/>
    <w:rsid w:val="00E6725D"/>
    <w:rsid w:val="00E67304"/>
    <w:rsid w:val="00E67E3C"/>
    <w:rsid w:val="00E7163B"/>
    <w:rsid w:val="00E7219F"/>
    <w:rsid w:val="00E724A8"/>
    <w:rsid w:val="00E743F0"/>
    <w:rsid w:val="00E76B1E"/>
    <w:rsid w:val="00E8033B"/>
    <w:rsid w:val="00E852F7"/>
    <w:rsid w:val="00E9186D"/>
    <w:rsid w:val="00E922B5"/>
    <w:rsid w:val="00E9258B"/>
    <w:rsid w:val="00E94450"/>
    <w:rsid w:val="00E95D24"/>
    <w:rsid w:val="00E964A7"/>
    <w:rsid w:val="00E96A0D"/>
    <w:rsid w:val="00EA4FA3"/>
    <w:rsid w:val="00EA7195"/>
    <w:rsid w:val="00EB02CF"/>
    <w:rsid w:val="00EC4AEA"/>
    <w:rsid w:val="00ED0B7E"/>
    <w:rsid w:val="00ED22A2"/>
    <w:rsid w:val="00ED3A3F"/>
    <w:rsid w:val="00ED6A5C"/>
    <w:rsid w:val="00ED7C85"/>
    <w:rsid w:val="00EE2041"/>
    <w:rsid w:val="00EE2212"/>
    <w:rsid w:val="00EE2667"/>
    <w:rsid w:val="00EE2BAA"/>
    <w:rsid w:val="00EE527B"/>
    <w:rsid w:val="00EE6AA1"/>
    <w:rsid w:val="00EF0594"/>
    <w:rsid w:val="00EF4915"/>
    <w:rsid w:val="00F032D8"/>
    <w:rsid w:val="00F062BB"/>
    <w:rsid w:val="00F07BC9"/>
    <w:rsid w:val="00F101B1"/>
    <w:rsid w:val="00F137F1"/>
    <w:rsid w:val="00F1406A"/>
    <w:rsid w:val="00F15069"/>
    <w:rsid w:val="00F15690"/>
    <w:rsid w:val="00F20898"/>
    <w:rsid w:val="00F21592"/>
    <w:rsid w:val="00F26D1E"/>
    <w:rsid w:val="00F27767"/>
    <w:rsid w:val="00F40F77"/>
    <w:rsid w:val="00F413BC"/>
    <w:rsid w:val="00F418A3"/>
    <w:rsid w:val="00F434DE"/>
    <w:rsid w:val="00F45807"/>
    <w:rsid w:val="00F46DE2"/>
    <w:rsid w:val="00F502B9"/>
    <w:rsid w:val="00F55165"/>
    <w:rsid w:val="00F551D0"/>
    <w:rsid w:val="00F5738C"/>
    <w:rsid w:val="00F60729"/>
    <w:rsid w:val="00F60BB2"/>
    <w:rsid w:val="00F6321A"/>
    <w:rsid w:val="00F6682F"/>
    <w:rsid w:val="00F71E4A"/>
    <w:rsid w:val="00F72C05"/>
    <w:rsid w:val="00F748AE"/>
    <w:rsid w:val="00F8430D"/>
    <w:rsid w:val="00F866E2"/>
    <w:rsid w:val="00F87A92"/>
    <w:rsid w:val="00F9008E"/>
    <w:rsid w:val="00F92AB5"/>
    <w:rsid w:val="00FA014E"/>
    <w:rsid w:val="00FA1B6F"/>
    <w:rsid w:val="00FA4678"/>
    <w:rsid w:val="00FB0452"/>
    <w:rsid w:val="00FB1C9B"/>
    <w:rsid w:val="00FB2AC4"/>
    <w:rsid w:val="00FB5629"/>
    <w:rsid w:val="00FB78E1"/>
    <w:rsid w:val="00FB7E6C"/>
    <w:rsid w:val="00FC4895"/>
    <w:rsid w:val="00FC490E"/>
    <w:rsid w:val="00FC7694"/>
    <w:rsid w:val="00FD1CC1"/>
    <w:rsid w:val="00FD43C1"/>
    <w:rsid w:val="00FD5709"/>
    <w:rsid w:val="00FD7B66"/>
    <w:rsid w:val="00FE0AA9"/>
    <w:rsid w:val="00FE209F"/>
    <w:rsid w:val="00FE583D"/>
    <w:rsid w:val="00FE7441"/>
    <w:rsid w:val="00FF4E2F"/>
    <w:rsid w:val="04B3B5BB"/>
    <w:rsid w:val="06D42161"/>
    <w:rsid w:val="0C6475F7"/>
    <w:rsid w:val="22AF1EE7"/>
    <w:rsid w:val="306B002C"/>
    <w:rsid w:val="36221A13"/>
    <w:rsid w:val="5DC8434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4E2B96"/>
  <w15:docId w15:val="{A1BCC608-C38B-4290-BCAB-95B65F12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2865"/>
    <w:rPr>
      <w:sz w:val="24"/>
      <w:szCs w:val="24"/>
      <w:lang w:val="en-GB" w:eastAsia="en-GB"/>
    </w:rPr>
  </w:style>
  <w:style w:type="paragraph" w:styleId="Heading1">
    <w:name w:val="heading 1"/>
    <w:basedOn w:val="Normal"/>
    <w:next w:val="Normal"/>
    <w:link w:val="Heading1Char"/>
    <w:qFormat/>
    <w:rsid w:val="006520D1"/>
    <w:pPr>
      <w:outlineLvl w:val="0"/>
    </w:pPr>
    <w:rPr>
      <w:rFonts w:ascii="Century" w:hAnsi="Century"/>
      <w:b/>
      <w:bCs/>
      <w:color w:val="1F497D"/>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10z0">
    <w:name w:val="WW8Num10z0"/>
    <w:rPr>
      <w:rFonts w:ascii="Nimbus Roman No9 L" w:eastAsia="Nimbus Roman No9 L" w:hAnsi="Nimbus Roman No9 L" w:cs="Mang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
    <w:name w:val="Absatz-Standardschriftart"/>
  </w:style>
  <w:style w:type="character" w:customStyle="1" w:styleId="WW-DefaultParagraphFont">
    <w:name w:val="WW-Default Paragraph Font"/>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alloonTextChar">
    <w:name w:val="Balloon Text Char"/>
    <w:rPr>
      <w:rFonts w:ascii="Tahoma" w:eastAsia="DejaVu Sans" w:hAnsi="Tahoma" w:cs="Mangal"/>
      <w:kern w:val="1"/>
      <w:sz w:val="16"/>
      <w:szCs w:val="14"/>
      <w:lang w:val="en-GB" w:eastAsia="zh-CN" w:bidi="hi-IN"/>
    </w:rPr>
  </w:style>
  <w:style w:type="character" w:styleId="CommentReference">
    <w:name w:val="annotation reference"/>
    <w:rPr>
      <w:sz w:val="16"/>
      <w:szCs w:val="16"/>
    </w:rPr>
  </w:style>
  <w:style w:type="character" w:customStyle="1" w:styleId="CommentTextChar">
    <w:name w:val="Comment Text Char"/>
    <w:rPr>
      <w:rFonts w:ascii="Nimbus Roman No9 L" w:eastAsia="DejaVu Sans" w:hAnsi="Nimbus Roman No9 L" w:cs="Mangal"/>
      <w:kern w:val="1"/>
      <w:szCs w:val="18"/>
      <w:lang w:val="en-GB" w:eastAsia="zh-CN" w:bidi="hi-IN"/>
    </w:rPr>
  </w:style>
  <w:style w:type="character" w:customStyle="1" w:styleId="CommentSubjectChar">
    <w:name w:val="Comment Subject Char"/>
    <w:rPr>
      <w:rFonts w:ascii="Nimbus Roman No9 L" w:eastAsia="DejaVu Sans" w:hAnsi="Nimbus Roman No9 L" w:cs="Mangal"/>
      <w:b/>
      <w:bCs/>
      <w:kern w:val="1"/>
      <w:szCs w:val="18"/>
      <w:lang w:val="en-GB" w:eastAsia="zh-CN"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FootnoteReference">
    <w:name w:val="footnote reference"/>
    <w:qFormat/>
    <w:rPr>
      <w:vertAlign w:val="superscript"/>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qFormat/>
    <w:pPr>
      <w:suppressLineNumbers/>
    </w:pPr>
  </w:style>
  <w:style w:type="paragraph" w:styleId="FootnoteText">
    <w:name w:val="footnote text"/>
    <w:basedOn w:val="Normal"/>
    <w:link w:val="FootnoteTextChar"/>
    <w:pPr>
      <w:suppressLineNumbers/>
      <w:ind w:left="339" w:hanging="339"/>
    </w:pPr>
    <w:rPr>
      <w:sz w:val="20"/>
      <w:szCs w:val="20"/>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BalloonText">
    <w:name w:val="Balloon Text"/>
    <w:basedOn w:val="Normal"/>
    <w:rPr>
      <w:rFonts w:ascii="Tahoma" w:hAnsi="Tahoma" w:cs="Mangal"/>
      <w:sz w:val="16"/>
      <w:szCs w:val="14"/>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customStyle="1" w:styleId="TableHeading">
    <w:name w:val="Table Heading"/>
    <w:basedOn w:val="TableContents"/>
    <w:pPr>
      <w:jc w:val="center"/>
    </w:pPr>
    <w:rPr>
      <w:b/>
      <w:bCs/>
    </w:rPr>
  </w:style>
  <w:style w:type="paragraph" w:customStyle="1" w:styleId="FootnoteText1">
    <w:name w:val="Footnote Text1"/>
    <w:basedOn w:val="Normal"/>
    <w:qFormat/>
    <w:rPr>
      <w:rFonts w:ascii="Franklin Gothic Book" w:hAnsi="Franklin Gothic Book"/>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s-ES"/>
    </w:rPr>
  </w:style>
  <w:style w:type="paragraph" w:styleId="NormalWeb">
    <w:name w:val="Normal (Web)"/>
    <w:basedOn w:val="Normal"/>
    <w:uiPriority w:val="99"/>
    <w:pPr>
      <w:spacing w:after="150"/>
    </w:pPr>
    <w:rPr>
      <w:lang w:val="es-ES"/>
    </w:rPr>
  </w:style>
  <w:style w:type="character" w:styleId="Hyperlink">
    <w:name w:val="Hyperlink"/>
    <w:basedOn w:val="DefaultParagraphFont"/>
    <w:uiPriority w:val="99"/>
    <w:unhideWhenUsed/>
    <w:rsid w:val="0061598C"/>
    <w:rPr>
      <w:color w:val="0000FF" w:themeColor="hyperlink"/>
      <w:u w:val="single"/>
    </w:rPr>
  </w:style>
  <w:style w:type="paragraph" w:styleId="NoSpacing">
    <w:name w:val="No Spacing"/>
    <w:uiPriority w:val="1"/>
    <w:qFormat/>
    <w:rsid w:val="000A29AB"/>
    <w:pPr>
      <w:widowControl w:val="0"/>
      <w:suppressAutoHyphens/>
    </w:pPr>
    <w:rPr>
      <w:rFonts w:ascii="Nimbus Roman No9 L" w:eastAsia="DejaVu Sans" w:hAnsi="Nimbus Roman No9 L" w:cs="Mangal"/>
      <w:kern w:val="1"/>
      <w:sz w:val="24"/>
      <w:szCs w:val="21"/>
      <w:lang w:val="en-GB" w:eastAsia="zh-CN" w:bidi="hi-IN"/>
    </w:rPr>
  </w:style>
  <w:style w:type="character" w:customStyle="1" w:styleId="Heading1Char">
    <w:name w:val="Heading 1 Char"/>
    <w:basedOn w:val="DefaultParagraphFont"/>
    <w:link w:val="Heading1"/>
    <w:rsid w:val="006520D1"/>
    <w:rPr>
      <w:rFonts w:ascii="Century" w:eastAsia="DejaVu Sans" w:hAnsi="Century" w:cs="Lohit Hindi"/>
      <w:b/>
      <w:bCs/>
      <w:color w:val="1F497D"/>
      <w:kern w:val="1"/>
      <w:sz w:val="28"/>
      <w:szCs w:val="28"/>
      <w:lang w:val="en-US" w:eastAsia="zh-CN" w:bidi="hi-IN"/>
    </w:rPr>
  </w:style>
  <w:style w:type="character" w:customStyle="1" w:styleId="FootnoteTextChar">
    <w:name w:val="Footnote Text Char"/>
    <w:basedOn w:val="DefaultParagraphFont"/>
    <w:link w:val="FootnoteText"/>
    <w:rsid w:val="006520D1"/>
    <w:rPr>
      <w:rFonts w:ascii="Nimbus Roman No9 L" w:eastAsia="DejaVu Sans" w:hAnsi="Nimbus Roman No9 L" w:cs="Lohit Hindi"/>
      <w:kern w:val="1"/>
      <w:lang w:val="en-GB" w:eastAsia="zh-CN" w:bidi="hi-IN"/>
    </w:rPr>
  </w:style>
  <w:style w:type="character" w:customStyle="1" w:styleId="FootnoteAnchor0">
    <w:name w:val="Footnote Anchor"/>
    <w:rsid w:val="006520D1"/>
    <w:rPr>
      <w:vertAlign w:val="superscript"/>
    </w:rPr>
  </w:style>
  <w:style w:type="paragraph" w:customStyle="1" w:styleId="TextBody">
    <w:name w:val="Text Body"/>
    <w:basedOn w:val="Normal"/>
    <w:rsid w:val="006520D1"/>
    <w:pPr>
      <w:spacing w:after="120" w:line="288" w:lineRule="auto"/>
    </w:pPr>
    <w:rPr>
      <w:color w:val="00000A"/>
    </w:rPr>
  </w:style>
  <w:style w:type="paragraph" w:customStyle="1" w:styleId="Footnote">
    <w:name w:val="Footnote"/>
    <w:basedOn w:val="Normal"/>
    <w:rsid w:val="006520D1"/>
    <w:rPr>
      <w:color w:val="00000A"/>
    </w:rPr>
  </w:style>
  <w:style w:type="character" w:customStyle="1" w:styleId="Style1">
    <w:name w:val="Style1"/>
    <w:uiPriority w:val="1"/>
    <w:qFormat/>
    <w:rsid w:val="006520D1"/>
    <w:rPr>
      <w:rFonts w:ascii="Calibri" w:hAnsi="Calibri"/>
      <w:sz w:val="18"/>
      <w:szCs w:val="18"/>
      <w:vertAlign w:val="superscript"/>
    </w:rPr>
  </w:style>
  <w:style w:type="character" w:customStyle="1" w:styleId="ListLabel1">
    <w:name w:val="ListLabel 1"/>
    <w:qFormat/>
    <w:rsid w:val="007369C3"/>
    <w:rPr>
      <w:b w:val="0"/>
    </w:rPr>
  </w:style>
  <w:style w:type="character" w:customStyle="1" w:styleId="ListLabel10">
    <w:name w:val="ListLabel 10"/>
    <w:qFormat/>
    <w:rsid w:val="00043E34"/>
    <w:rPr>
      <w:rFonts w:cs="Courier New"/>
    </w:rPr>
  </w:style>
  <w:style w:type="character" w:customStyle="1" w:styleId="InternetLink">
    <w:name w:val="Internet Link"/>
    <w:basedOn w:val="DefaultParagraphFont"/>
    <w:uiPriority w:val="99"/>
    <w:unhideWhenUsed/>
    <w:rsid w:val="00535BF4"/>
    <w:rPr>
      <w:color w:val="0000FF" w:themeColor="hyperlink"/>
      <w:u w:val="single"/>
    </w:rPr>
  </w:style>
  <w:style w:type="character" w:customStyle="1" w:styleId="ListLabel17">
    <w:name w:val="ListLabel 17"/>
    <w:qFormat/>
    <w:rsid w:val="00491A8D"/>
    <w:rPr>
      <w:rFonts w:cs="OpenSymbol"/>
    </w:rPr>
  </w:style>
  <w:style w:type="character" w:customStyle="1" w:styleId="normaltextrun">
    <w:name w:val="normaltextrun"/>
    <w:basedOn w:val="DefaultParagraphFont"/>
    <w:qFormat/>
    <w:rsid w:val="0020277C"/>
  </w:style>
  <w:style w:type="character" w:customStyle="1" w:styleId="eop">
    <w:name w:val="eop"/>
    <w:basedOn w:val="DefaultParagraphFont"/>
    <w:qFormat/>
    <w:rsid w:val="0020277C"/>
  </w:style>
  <w:style w:type="character" w:styleId="FollowedHyperlink">
    <w:name w:val="FollowedHyperlink"/>
    <w:basedOn w:val="DefaultParagraphFont"/>
    <w:uiPriority w:val="99"/>
    <w:semiHidden/>
    <w:unhideWhenUsed/>
    <w:rsid w:val="0029785E"/>
    <w:rPr>
      <w:color w:val="800080" w:themeColor="followedHyperlink"/>
      <w:u w:val="single"/>
    </w:rPr>
  </w:style>
  <w:style w:type="character" w:customStyle="1" w:styleId="apple-converted-space">
    <w:name w:val="apple-converted-space"/>
    <w:basedOn w:val="DefaultParagraphFont"/>
    <w:rsid w:val="00CB5BDF"/>
  </w:style>
  <w:style w:type="paragraph" w:customStyle="1" w:styleId="TableParagraph">
    <w:name w:val="Table Paragraph"/>
    <w:basedOn w:val="Normal"/>
    <w:uiPriority w:val="1"/>
    <w:qFormat/>
    <w:rsid w:val="00112B49"/>
    <w:pPr>
      <w:widowControl w:val="0"/>
      <w:autoSpaceDE w:val="0"/>
      <w:autoSpaceDN w:val="0"/>
      <w:ind w:left="131"/>
    </w:pPr>
    <w:rPr>
      <w:rFonts w:ascii="Myriad Pro Light" w:eastAsia="Myriad Pro Light" w:hAnsi="Myriad Pro Light" w:cs="Myriad Pro Light"/>
      <w:sz w:val="22"/>
      <w:szCs w:val="22"/>
      <w:lang w:bidi="en-GB"/>
    </w:rPr>
  </w:style>
  <w:style w:type="character" w:styleId="UnresolvedMention">
    <w:name w:val="Unresolved Mention"/>
    <w:basedOn w:val="DefaultParagraphFont"/>
    <w:uiPriority w:val="99"/>
    <w:rsid w:val="0045644A"/>
    <w:rPr>
      <w:color w:val="605E5C"/>
      <w:shd w:val="clear" w:color="auto" w:fill="E1DFDD"/>
    </w:rPr>
  </w:style>
  <w:style w:type="table" w:styleId="TableGrid">
    <w:name w:val="Table Grid"/>
    <w:basedOn w:val="TableNormal"/>
    <w:uiPriority w:val="39"/>
    <w:rsid w:val="00772F3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5155">
      <w:bodyDiv w:val="1"/>
      <w:marLeft w:val="0"/>
      <w:marRight w:val="0"/>
      <w:marTop w:val="0"/>
      <w:marBottom w:val="0"/>
      <w:divBdr>
        <w:top w:val="none" w:sz="0" w:space="0" w:color="auto"/>
        <w:left w:val="none" w:sz="0" w:space="0" w:color="auto"/>
        <w:bottom w:val="none" w:sz="0" w:space="0" w:color="auto"/>
        <w:right w:val="none" w:sz="0" w:space="0" w:color="auto"/>
      </w:divBdr>
      <w:divsChild>
        <w:div w:id="584808046">
          <w:marLeft w:val="0"/>
          <w:marRight w:val="0"/>
          <w:marTop w:val="0"/>
          <w:marBottom w:val="0"/>
          <w:divBdr>
            <w:top w:val="none" w:sz="0" w:space="0" w:color="auto"/>
            <w:left w:val="none" w:sz="0" w:space="0" w:color="auto"/>
            <w:bottom w:val="none" w:sz="0" w:space="0" w:color="auto"/>
            <w:right w:val="none" w:sz="0" w:space="0" w:color="auto"/>
          </w:divBdr>
          <w:divsChild>
            <w:div w:id="2006086585">
              <w:marLeft w:val="0"/>
              <w:marRight w:val="0"/>
              <w:marTop w:val="0"/>
              <w:marBottom w:val="0"/>
              <w:divBdr>
                <w:top w:val="none" w:sz="0" w:space="0" w:color="auto"/>
                <w:left w:val="none" w:sz="0" w:space="0" w:color="auto"/>
                <w:bottom w:val="none" w:sz="0" w:space="0" w:color="auto"/>
                <w:right w:val="none" w:sz="0" w:space="0" w:color="auto"/>
              </w:divBdr>
              <w:divsChild>
                <w:div w:id="651565151">
                  <w:marLeft w:val="0"/>
                  <w:marRight w:val="0"/>
                  <w:marTop w:val="0"/>
                  <w:marBottom w:val="0"/>
                  <w:divBdr>
                    <w:top w:val="none" w:sz="0" w:space="0" w:color="auto"/>
                    <w:left w:val="none" w:sz="0" w:space="0" w:color="auto"/>
                    <w:bottom w:val="none" w:sz="0" w:space="0" w:color="auto"/>
                    <w:right w:val="none" w:sz="0" w:space="0" w:color="auto"/>
                  </w:divBdr>
                  <w:divsChild>
                    <w:div w:id="1169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8933">
      <w:bodyDiv w:val="1"/>
      <w:marLeft w:val="0"/>
      <w:marRight w:val="0"/>
      <w:marTop w:val="0"/>
      <w:marBottom w:val="0"/>
      <w:divBdr>
        <w:top w:val="none" w:sz="0" w:space="0" w:color="auto"/>
        <w:left w:val="none" w:sz="0" w:space="0" w:color="auto"/>
        <w:bottom w:val="none" w:sz="0" w:space="0" w:color="auto"/>
        <w:right w:val="none" w:sz="0" w:space="0" w:color="auto"/>
      </w:divBdr>
    </w:div>
    <w:div w:id="386539681">
      <w:bodyDiv w:val="1"/>
      <w:marLeft w:val="0"/>
      <w:marRight w:val="0"/>
      <w:marTop w:val="0"/>
      <w:marBottom w:val="0"/>
      <w:divBdr>
        <w:top w:val="none" w:sz="0" w:space="0" w:color="auto"/>
        <w:left w:val="none" w:sz="0" w:space="0" w:color="auto"/>
        <w:bottom w:val="none" w:sz="0" w:space="0" w:color="auto"/>
        <w:right w:val="none" w:sz="0" w:space="0" w:color="auto"/>
      </w:divBdr>
    </w:div>
    <w:div w:id="773282762">
      <w:bodyDiv w:val="1"/>
      <w:marLeft w:val="0"/>
      <w:marRight w:val="0"/>
      <w:marTop w:val="0"/>
      <w:marBottom w:val="0"/>
      <w:divBdr>
        <w:top w:val="none" w:sz="0" w:space="0" w:color="auto"/>
        <w:left w:val="none" w:sz="0" w:space="0" w:color="auto"/>
        <w:bottom w:val="none" w:sz="0" w:space="0" w:color="auto"/>
        <w:right w:val="none" w:sz="0" w:space="0" w:color="auto"/>
      </w:divBdr>
    </w:div>
    <w:div w:id="779374424">
      <w:bodyDiv w:val="1"/>
      <w:marLeft w:val="0"/>
      <w:marRight w:val="0"/>
      <w:marTop w:val="0"/>
      <w:marBottom w:val="0"/>
      <w:divBdr>
        <w:top w:val="none" w:sz="0" w:space="0" w:color="auto"/>
        <w:left w:val="none" w:sz="0" w:space="0" w:color="auto"/>
        <w:bottom w:val="none" w:sz="0" w:space="0" w:color="auto"/>
        <w:right w:val="none" w:sz="0" w:space="0" w:color="auto"/>
      </w:divBdr>
    </w:div>
    <w:div w:id="1107458338">
      <w:bodyDiv w:val="1"/>
      <w:marLeft w:val="0"/>
      <w:marRight w:val="0"/>
      <w:marTop w:val="0"/>
      <w:marBottom w:val="0"/>
      <w:divBdr>
        <w:top w:val="none" w:sz="0" w:space="0" w:color="auto"/>
        <w:left w:val="none" w:sz="0" w:space="0" w:color="auto"/>
        <w:bottom w:val="none" w:sz="0" w:space="0" w:color="auto"/>
        <w:right w:val="none" w:sz="0" w:space="0" w:color="auto"/>
      </w:divBdr>
    </w:div>
    <w:div w:id="1683239620">
      <w:bodyDiv w:val="1"/>
      <w:marLeft w:val="0"/>
      <w:marRight w:val="0"/>
      <w:marTop w:val="0"/>
      <w:marBottom w:val="0"/>
      <w:divBdr>
        <w:top w:val="none" w:sz="0" w:space="0" w:color="auto"/>
        <w:left w:val="none" w:sz="0" w:space="0" w:color="auto"/>
        <w:bottom w:val="none" w:sz="0" w:space="0" w:color="auto"/>
        <w:right w:val="none" w:sz="0" w:space="0" w:color="auto"/>
      </w:divBdr>
    </w:div>
    <w:div w:id="1962416559">
      <w:bodyDiv w:val="1"/>
      <w:marLeft w:val="0"/>
      <w:marRight w:val="0"/>
      <w:marTop w:val="0"/>
      <w:marBottom w:val="0"/>
      <w:divBdr>
        <w:top w:val="none" w:sz="0" w:space="0" w:color="auto"/>
        <w:left w:val="none" w:sz="0" w:space="0" w:color="auto"/>
        <w:bottom w:val="none" w:sz="0" w:space="0" w:color="auto"/>
        <w:right w:val="none" w:sz="0" w:space="0" w:color="auto"/>
      </w:divBdr>
    </w:div>
    <w:div w:id="2054769783">
      <w:bodyDiv w:val="1"/>
      <w:marLeft w:val="0"/>
      <w:marRight w:val="0"/>
      <w:marTop w:val="0"/>
      <w:marBottom w:val="0"/>
      <w:divBdr>
        <w:top w:val="none" w:sz="0" w:space="0" w:color="auto"/>
        <w:left w:val="none" w:sz="0" w:space="0" w:color="auto"/>
        <w:bottom w:val="none" w:sz="0" w:space="0" w:color="auto"/>
        <w:right w:val="none" w:sz="0" w:space="0" w:color="auto"/>
      </w:divBdr>
      <w:divsChild>
        <w:div w:id="343751110">
          <w:marLeft w:val="0"/>
          <w:marRight w:val="0"/>
          <w:marTop w:val="0"/>
          <w:marBottom w:val="0"/>
          <w:divBdr>
            <w:top w:val="none" w:sz="0" w:space="0" w:color="auto"/>
            <w:left w:val="none" w:sz="0" w:space="0" w:color="auto"/>
            <w:bottom w:val="none" w:sz="0" w:space="0" w:color="auto"/>
            <w:right w:val="none" w:sz="0" w:space="0" w:color="auto"/>
          </w:divBdr>
          <w:divsChild>
            <w:div w:id="733745397">
              <w:marLeft w:val="0"/>
              <w:marRight w:val="0"/>
              <w:marTop w:val="0"/>
              <w:marBottom w:val="0"/>
              <w:divBdr>
                <w:top w:val="none" w:sz="0" w:space="0" w:color="auto"/>
                <w:left w:val="none" w:sz="0" w:space="0" w:color="auto"/>
                <w:bottom w:val="none" w:sz="0" w:space="0" w:color="auto"/>
                <w:right w:val="none" w:sz="0" w:space="0" w:color="auto"/>
              </w:divBdr>
              <w:divsChild>
                <w:div w:id="548033483">
                  <w:marLeft w:val="0"/>
                  <w:marRight w:val="0"/>
                  <w:marTop w:val="0"/>
                  <w:marBottom w:val="0"/>
                  <w:divBdr>
                    <w:top w:val="none" w:sz="0" w:space="0" w:color="auto"/>
                    <w:left w:val="none" w:sz="0" w:space="0" w:color="auto"/>
                    <w:bottom w:val="none" w:sz="0" w:space="0" w:color="auto"/>
                    <w:right w:val="none" w:sz="0" w:space="0" w:color="auto"/>
                  </w:divBdr>
                  <w:divsChild>
                    <w:div w:id="17402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459">
      <w:bodyDiv w:val="1"/>
      <w:marLeft w:val="0"/>
      <w:marRight w:val="0"/>
      <w:marTop w:val="0"/>
      <w:marBottom w:val="0"/>
      <w:divBdr>
        <w:top w:val="none" w:sz="0" w:space="0" w:color="auto"/>
        <w:left w:val="none" w:sz="0" w:space="0" w:color="auto"/>
        <w:bottom w:val="none" w:sz="0" w:space="0" w:color="auto"/>
        <w:right w:val="none" w:sz="0" w:space="0" w:color="auto"/>
      </w:divBdr>
    </w:div>
    <w:div w:id="2142726319">
      <w:bodyDiv w:val="1"/>
      <w:marLeft w:val="0"/>
      <w:marRight w:val="0"/>
      <w:marTop w:val="0"/>
      <w:marBottom w:val="0"/>
      <w:divBdr>
        <w:top w:val="none" w:sz="0" w:space="0" w:color="auto"/>
        <w:left w:val="none" w:sz="0" w:space="0" w:color="auto"/>
        <w:bottom w:val="none" w:sz="0" w:space="0" w:color="auto"/>
        <w:right w:val="none" w:sz="0" w:space="0" w:color="auto"/>
      </w:divBdr>
      <w:divsChild>
        <w:div w:id="2131049029">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973435116">
                  <w:marLeft w:val="0"/>
                  <w:marRight w:val="0"/>
                  <w:marTop w:val="0"/>
                  <w:marBottom w:val="0"/>
                  <w:divBdr>
                    <w:top w:val="none" w:sz="0" w:space="0" w:color="auto"/>
                    <w:left w:val="none" w:sz="0" w:space="0" w:color="auto"/>
                    <w:bottom w:val="none" w:sz="0" w:space="0" w:color="auto"/>
                    <w:right w:val="none" w:sz="0" w:space="0" w:color="auto"/>
                  </w:divBdr>
                  <w:divsChild>
                    <w:div w:id="17170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SES%20Document%20Library/Uploaded%20October%202016/UNDP%20Guidance%20Note%20how%20to%20conduct%20a%20gender%20analysi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wnation.com/women-must-support-one-another-envoy/?fbclid=IwAR0Z086QsncB8N-3aUL0_aag3T9GL906FG8BVOwWPZmFhViZ2Q_dFRohp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payinternationalcoalition.org/whats_new/un-declares-18-september-as-international-equal-pay-day/" TargetMode="External"/><Relationship Id="rId5" Type="http://schemas.openxmlformats.org/officeDocument/2006/relationships/webSettings" Target="webSettings.xml"/><Relationship Id="rId10" Type="http://schemas.openxmlformats.org/officeDocument/2006/relationships/hyperlink" Target="https://womena.dk/" TargetMode="External"/><Relationship Id="rId4" Type="http://schemas.openxmlformats.org/officeDocument/2006/relationships/settings" Target="settings.xml"/><Relationship Id="rId9" Type="http://schemas.openxmlformats.org/officeDocument/2006/relationships/hyperlink" Target="https://info.undp.org/sites/bpps/SES_Toolkit/SES%20Document%20Library/Uploaded%20October%202016/UNDP%20Guidance%20Note%20how%20to%20conduct%20a%20gender%20analysi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82C6-BAC1-4845-81E6-301A7CF6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10195</Words>
  <Characters>58115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Menon-Sen</dc:creator>
  <cp:keywords/>
  <dc:description/>
  <cp:lastModifiedBy>Joanna Hill</cp:lastModifiedBy>
  <cp:revision>3</cp:revision>
  <cp:lastPrinted>2018-08-30T19:40:00Z</cp:lastPrinted>
  <dcterms:created xsi:type="dcterms:W3CDTF">2020-09-03T16:22:00Z</dcterms:created>
  <dcterms:modified xsi:type="dcterms:W3CDTF">2020-09-03T16:53:00Z</dcterms:modified>
</cp:coreProperties>
</file>