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505ED" w14:textId="77777777" w:rsidR="00762FA1" w:rsidRDefault="00762FA1" w:rsidP="0048636B">
      <w:pPr>
        <w:spacing w:after="120" w:line="276" w:lineRule="auto"/>
        <w:ind w:right="-8"/>
        <w:jc w:val="center"/>
        <w:textAlignment w:val="baseline"/>
        <w:rPr>
          <w:rStyle w:val="normaltextrun"/>
          <w:rFonts w:ascii="Roboto" w:eastAsia="Times New Roman" w:hAnsi="Roboto" w:cs="Segoe UI"/>
          <w:b/>
          <w:bCs/>
          <w:color w:val="1F3864" w:themeColor="accent1" w:themeShade="80"/>
          <w:lang w:eastAsia="en-GB"/>
        </w:rPr>
      </w:pPr>
    </w:p>
    <w:p w14:paraId="5781453F" w14:textId="50834494" w:rsidR="00CD3E17" w:rsidRDefault="00A0267F" w:rsidP="0048636B">
      <w:pPr>
        <w:spacing w:after="120" w:line="276" w:lineRule="auto"/>
        <w:ind w:right="-8"/>
        <w:jc w:val="center"/>
        <w:textAlignment w:val="baseline"/>
        <w:rPr>
          <w:rStyle w:val="normaltextrun"/>
          <w:rFonts w:ascii="Roboto" w:eastAsia="Times New Roman" w:hAnsi="Roboto" w:cs="Segoe UI"/>
          <w:b/>
          <w:bCs/>
          <w:color w:val="1F3864" w:themeColor="accent1" w:themeShade="80"/>
          <w:lang w:eastAsia="en-GB"/>
        </w:rPr>
      </w:pPr>
      <w:r>
        <w:rPr>
          <w:rStyle w:val="normaltextrun"/>
          <w:rFonts w:ascii="Roboto" w:eastAsia="Times New Roman" w:hAnsi="Roboto" w:cs="Segoe UI"/>
          <w:b/>
          <w:bCs/>
          <w:color w:val="1F3864" w:themeColor="accent1" w:themeShade="80"/>
          <w:lang w:eastAsia="en-GB"/>
        </w:rPr>
        <w:t>Closing the digital divide through a</w:t>
      </w:r>
      <w:r w:rsidR="00CC0B48">
        <w:rPr>
          <w:rStyle w:val="normaltextrun"/>
          <w:rFonts w:ascii="Roboto" w:eastAsia="Times New Roman" w:hAnsi="Roboto" w:cs="Segoe UI"/>
          <w:b/>
          <w:bCs/>
          <w:color w:val="1F3864" w:themeColor="accent1" w:themeShade="80"/>
          <w:lang w:eastAsia="en-GB"/>
        </w:rPr>
        <w:t>n environmentally</w:t>
      </w:r>
      <w:r>
        <w:rPr>
          <w:rStyle w:val="normaltextrun"/>
          <w:rFonts w:ascii="Roboto" w:eastAsia="Times New Roman" w:hAnsi="Roboto" w:cs="Segoe UI"/>
          <w:b/>
          <w:bCs/>
          <w:color w:val="1F3864" w:themeColor="accent1" w:themeShade="80"/>
          <w:lang w:eastAsia="en-GB"/>
        </w:rPr>
        <w:t xml:space="preserve"> sustainable digital transformation </w:t>
      </w:r>
    </w:p>
    <w:p w14:paraId="56EABCE1" w14:textId="07897D50" w:rsidR="00762FA1" w:rsidRDefault="00762FA1" w:rsidP="0048636B">
      <w:pPr>
        <w:spacing w:after="120" w:line="276" w:lineRule="auto"/>
        <w:ind w:right="-8"/>
        <w:jc w:val="center"/>
        <w:textAlignment w:val="baseline"/>
        <w:rPr>
          <w:rStyle w:val="normaltextrun"/>
          <w:rFonts w:ascii="Roboto" w:eastAsia="Times New Roman" w:hAnsi="Roboto" w:cs="Segoe UI"/>
          <w:b/>
          <w:bCs/>
          <w:color w:val="1F3864" w:themeColor="accent1" w:themeShade="80"/>
          <w:lang w:eastAsia="en-GB"/>
        </w:rPr>
      </w:pPr>
      <w:r>
        <w:rPr>
          <w:rStyle w:val="normaltextrun"/>
          <w:rFonts w:ascii="Roboto" w:eastAsia="Times New Roman" w:hAnsi="Roboto" w:cs="Segoe UI"/>
          <w:b/>
          <w:bCs/>
          <w:color w:val="1F3864" w:themeColor="accent1" w:themeShade="80"/>
          <w:lang w:eastAsia="en-GB"/>
        </w:rPr>
        <w:t>A Background note to the Debate of the UN General Assembly on Digital Cooperation</w:t>
      </w:r>
      <w:r w:rsidR="00AF1026">
        <w:rPr>
          <w:rStyle w:val="normaltextrun"/>
          <w:rFonts w:ascii="Roboto" w:eastAsia="Times New Roman" w:hAnsi="Roboto" w:cs="Segoe UI"/>
          <w:b/>
          <w:bCs/>
          <w:color w:val="1F3864" w:themeColor="accent1" w:themeShade="80"/>
          <w:lang w:eastAsia="en-GB"/>
        </w:rPr>
        <w:t xml:space="preserve"> and Connectivity</w:t>
      </w:r>
    </w:p>
    <w:p w14:paraId="456724EF" w14:textId="64F06D64" w:rsidR="00CD4EEB" w:rsidRPr="0048636B" w:rsidRDefault="007E5044" w:rsidP="0048636B">
      <w:pPr>
        <w:spacing w:after="120" w:line="276" w:lineRule="auto"/>
        <w:ind w:right="-8"/>
        <w:jc w:val="center"/>
        <w:textAlignment w:val="baseline"/>
        <w:rPr>
          <w:rStyle w:val="normaltextrun"/>
          <w:rFonts w:ascii="Roboto" w:eastAsia="Times New Roman" w:hAnsi="Roboto" w:cs="Segoe UI"/>
          <w:b/>
          <w:bCs/>
          <w:color w:val="1F3864" w:themeColor="accent1" w:themeShade="80"/>
          <w:lang w:eastAsia="en-GB"/>
        </w:rPr>
      </w:pPr>
      <w:r>
        <w:rPr>
          <w:rStyle w:val="normaltextrun"/>
          <w:rFonts w:ascii="Roboto" w:eastAsia="Times New Roman" w:hAnsi="Roboto" w:cs="Segoe UI"/>
          <w:b/>
          <w:bCs/>
          <w:color w:val="1F3864" w:themeColor="accent1" w:themeShade="80"/>
          <w:lang w:eastAsia="en-GB"/>
        </w:rPr>
        <w:t>27 April 2021</w:t>
      </w:r>
    </w:p>
    <w:p w14:paraId="6A5A2299" w14:textId="7609B3C0" w:rsidR="001B1333" w:rsidRPr="008046E1" w:rsidRDefault="00FA6D12" w:rsidP="008046E1">
      <w:pPr>
        <w:spacing w:after="120" w:line="276" w:lineRule="auto"/>
        <w:textAlignment w:val="baseline"/>
        <w:rPr>
          <w:rStyle w:val="normaltextrun"/>
          <w:rFonts w:ascii="Roboto" w:eastAsia="Times New Roman" w:hAnsi="Roboto" w:cs="Segoe UI"/>
          <w:color w:val="1F3864" w:themeColor="accent1" w:themeShade="80"/>
          <w:lang w:eastAsia="en-GB"/>
        </w:rPr>
      </w:pPr>
      <w:r>
        <w:rPr>
          <w:rStyle w:val="normaltextrun"/>
          <w:rFonts w:ascii="Roboto" w:eastAsia="Times New Roman" w:hAnsi="Roboto" w:cs="Segoe UI"/>
          <w:color w:val="1F3864" w:themeColor="accent1" w:themeShade="80"/>
          <w:lang w:eastAsia="en-GB"/>
        </w:rPr>
        <w:t>A combination of d</w:t>
      </w:r>
      <w:r w:rsidR="010F81D9" w:rsidRPr="3A737D49">
        <w:rPr>
          <w:rStyle w:val="normaltextrun"/>
          <w:rFonts w:ascii="Roboto" w:eastAsia="Times New Roman" w:hAnsi="Roboto" w:cs="Segoe UI"/>
          <w:color w:val="1F3864" w:themeColor="accent1" w:themeShade="80"/>
          <w:lang w:eastAsia="en-GB"/>
        </w:rPr>
        <w:t>ata</w:t>
      </w:r>
      <w:r>
        <w:rPr>
          <w:rStyle w:val="normaltextrun"/>
          <w:rFonts w:ascii="Roboto" w:eastAsia="Times New Roman" w:hAnsi="Roboto" w:cs="Segoe UI"/>
          <w:color w:val="1F3864" w:themeColor="accent1" w:themeShade="80"/>
          <w:lang w:eastAsia="en-GB"/>
        </w:rPr>
        <w:t xml:space="preserve"> </w:t>
      </w:r>
      <w:r w:rsidR="004B08FC">
        <w:rPr>
          <w:rStyle w:val="normaltextrun"/>
          <w:rFonts w:ascii="Roboto" w:eastAsia="Times New Roman" w:hAnsi="Roboto" w:cs="Segoe UI"/>
          <w:color w:val="1F3864" w:themeColor="accent1" w:themeShade="80"/>
          <w:lang w:eastAsia="en-GB"/>
        </w:rPr>
        <w:t>and</w:t>
      </w:r>
      <w:r>
        <w:rPr>
          <w:rStyle w:val="normaltextrun"/>
          <w:rFonts w:ascii="Roboto" w:eastAsia="Times New Roman" w:hAnsi="Roboto" w:cs="Segoe UI"/>
          <w:color w:val="1F3864" w:themeColor="accent1" w:themeShade="80"/>
          <w:lang w:eastAsia="en-GB"/>
        </w:rPr>
        <w:t xml:space="preserve"> </w:t>
      </w:r>
      <w:r w:rsidR="010F81D9" w:rsidRPr="63A2C79A">
        <w:rPr>
          <w:rStyle w:val="normaltextrun"/>
          <w:rFonts w:ascii="Roboto" w:eastAsia="Times New Roman" w:hAnsi="Roboto" w:cs="Segoe UI"/>
          <w:color w:val="1F3864" w:themeColor="accent1" w:themeShade="80"/>
          <w:lang w:eastAsia="en-GB"/>
        </w:rPr>
        <w:t>d</w:t>
      </w:r>
      <w:r w:rsidR="1B7DEBE3" w:rsidRPr="63A2C79A">
        <w:rPr>
          <w:rStyle w:val="normaltextrun"/>
          <w:rFonts w:ascii="Roboto" w:eastAsia="Times New Roman" w:hAnsi="Roboto" w:cs="Segoe UI"/>
          <w:color w:val="1F3864" w:themeColor="accent1" w:themeShade="80"/>
          <w:lang w:eastAsia="en-GB"/>
        </w:rPr>
        <w:t>igital</w:t>
      </w:r>
      <w:r w:rsidR="001B1333" w:rsidRPr="008046E1">
        <w:rPr>
          <w:rStyle w:val="normaltextrun"/>
          <w:rFonts w:ascii="Roboto" w:eastAsia="Times New Roman" w:hAnsi="Roboto" w:cs="Segoe UI"/>
          <w:color w:val="1F3864" w:themeColor="accent1" w:themeShade="80"/>
          <w:lang w:eastAsia="en-GB"/>
        </w:rPr>
        <w:t xml:space="preserve"> </w:t>
      </w:r>
      <w:r>
        <w:rPr>
          <w:rStyle w:val="normaltextrun"/>
          <w:rFonts w:ascii="Roboto" w:eastAsia="Times New Roman" w:hAnsi="Roboto" w:cs="Segoe UI"/>
          <w:color w:val="1F3864" w:themeColor="accent1" w:themeShade="80"/>
          <w:lang w:eastAsia="en-GB"/>
        </w:rPr>
        <w:t xml:space="preserve">networks, technologies </w:t>
      </w:r>
      <w:r w:rsidR="00820D3E">
        <w:rPr>
          <w:rStyle w:val="normaltextrun"/>
          <w:rFonts w:ascii="Roboto" w:eastAsia="Times New Roman" w:hAnsi="Roboto" w:cs="Segoe UI"/>
          <w:color w:val="1F3864" w:themeColor="accent1" w:themeShade="80"/>
          <w:lang w:eastAsia="en-GB"/>
        </w:rPr>
        <w:t xml:space="preserve">and </w:t>
      </w:r>
      <w:r w:rsidR="41726E27" w:rsidRPr="561C68FA">
        <w:rPr>
          <w:rStyle w:val="normaltextrun"/>
          <w:rFonts w:ascii="Roboto" w:eastAsia="Times New Roman" w:hAnsi="Roboto" w:cs="Segoe UI"/>
          <w:color w:val="1F3864" w:themeColor="accent1" w:themeShade="80"/>
          <w:lang w:eastAsia="en-GB"/>
        </w:rPr>
        <w:t xml:space="preserve">related innovations </w:t>
      </w:r>
      <w:r w:rsidR="1B7DEBE3" w:rsidRPr="561C68FA">
        <w:rPr>
          <w:rStyle w:val="normaltextrun"/>
          <w:rFonts w:ascii="Roboto" w:eastAsia="Times New Roman" w:hAnsi="Roboto" w:cs="Segoe UI"/>
          <w:color w:val="1F3864" w:themeColor="accent1" w:themeShade="80"/>
          <w:lang w:eastAsia="en-GB"/>
        </w:rPr>
        <w:t>are</w:t>
      </w:r>
      <w:r w:rsidR="001B1333" w:rsidRPr="008046E1">
        <w:rPr>
          <w:rStyle w:val="normaltextrun"/>
          <w:rFonts w:ascii="Roboto" w:eastAsia="Times New Roman" w:hAnsi="Roboto" w:cs="Segoe UI"/>
          <w:color w:val="1F3864" w:themeColor="accent1" w:themeShade="80"/>
          <w:lang w:eastAsia="en-GB"/>
        </w:rPr>
        <w:t xml:space="preserve"> sweeping the planet </w:t>
      </w:r>
      <w:r w:rsidR="15EF3925" w:rsidRPr="61BC8789">
        <w:rPr>
          <w:rStyle w:val="normaltextrun"/>
          <w:rFonts w:ascii="Roboto" w:eastAsia="Times New Roman" w:hAnsi="Roboto" w:cs="Segoe UI"/>
          <w:color w:val="1F3864" w:themeColor="accent1" w:themeShade="80"/>
          <w:lang w:eastAsia="en-GB"/>
        </w:rPr>
        <w:t xml:space="preserve">at an exponential </w:t>
      </w:r>
      <w:r w:rsidR="15EF3925" w:rsidRPr="718256F5">
        <w:rPr>
          <w:rStyle w:val="normaltextrun"/>
          <w:rFonts w:ascii="Roboto" w:eastAsia="Times New Roman" w:hAnsi="Roboto" w:cs="Segoe UI"/>
          <w:color w:val="1F3864" w:themeColor="accent1" w:themeShade="80"/>
          <w:lang w:eastAsia="en-GB"/>
        </w:rPr>
        <w:t>rate</w:t>
      </w:r>
      <w:r w:rsidR="001B1333" w:rsidRPr="61BC8789">
        <w:rPr>
          <w:rStyle w:val="normaltextrun"/>
          <w:rFonts w:ascii="Roboto" w:eastAsia="Times New Roman" w:hAnsi="Roboto" w:cs="Segoe UI"/>
          <w:color w:val="1F3864" w:themeColor="accent1" w:themeShade="80"/>
          <w:lang w:eastAsia="en-GB"/>
        </w:rPr>
        <w:t xml:space="preserve"> </w:t>
      </w:r>
      <w:r w:rsidR="001B1333" w:rsidRPr="008046E1">
        <w:rPr>
          <w:rStyle w:val="normaltextrun"/>
          <w:rFonts w:ascii="Roboto" w:eastAsia="Times New Roman" w:hAnsi="Roboto" w:cs="Segoe UI"/>
          <w:color w:val="1F3864" w:themeColor="accent1" w:themeShade="80"/>
          <w:lang w:eastAsia="en-GB"/>
        </w:rPr>
        <w:t xml:space="preserve">with the potential to unleash major structural </w:t>
      </w:r>
      <w:r w:rsidR="00CD4EEB">
        <w:rPr>
          <w:rStyle w:val="normaltextrun"/>
          <w:rFonts w:ascii="Roboto" w:eastAsia="Times New Roman" w:hAnsi="Roboto" w:cs="Segoe UI"/>
          <w:color w:val="1F3864" w:themeColor="accent1" w:themeShade="80"/>
          <w:lang w:eastAsia="en-GB"/>
        </w:rPr>
        <w:t>economic, environmental and social transformations at a global scale</w:t>
      </w:r>
      <w:r w:rsidR="00A17774">
        <w:rPr>
          <w:rStyle w:val="normaltextrun"/>
          <w:rFonts w:ascii="Roboto" w:eastAsia="Times New Roman" w:hAnsi="Roboto" w:cs="Segoe UI"/>
          <w:color w:val="1F3864" w:themeColor="accent1" w:themeShade="80"/>
          <w:lang w:eastAsia="en-GB"/>
        </w:rPr>
        <w:t>.</w:t>
      </w:r>
      <w:r w:rsidR="00B53181">
        <w:rPr>
          <w:rStyle w:val="normaltextrun"/>
          <w:rFonts w:ascii="Roboto" w:eastAsia="Times New Roman" w:hAnsi="Roboto" w:cs="Segoe UI"/>
          <w:color w:val="1F3864" w:themeColor="accent1" w:themeShade="80"/>
          <w:lang w:eastAsia="en-GB"/>
        </w:rPr>
        <w:t xml:space="preserve"> </w:t>
      </w:r>
      <w:r w:rsidR="000A144E">
        <w:rPr>
          <w:rStyle w:val="normaltextrun"/>
          <w:rFonts w:ascii="Roboto" w:eastAsia="Times New Roman" w:hAnsi="Roboto" w:cs="Segoe UI"/>
          <w:color w:val="1F3864" w:themeColor="accent1" w:themeShade="80"/>
          <w:lang w:eastAsia="en-GB"/>
        </w:rPr>
        <w:t xml:space="preserve">One of the priorities is to </w:t>
      </w:r>
      <w:r>
        <w:rPr>
          <w:rStyle w:val="normaltextrun"/>
          <w:rFonts w:ascii="Roboto" w:eastAsia="Times New Roman" w:hAnsi="Roboto" w:cs="Segoe UI"/>
          <w:color w:val="1F3864" w:themeColor="accent1" w:themeShade="80"/>
          <w:lang w:eastAsia="en-GB"/>
        </w:rPr>
        <w:t xml:space="preserve">ensure that the environmental aspects of sustainability are strengthened and accelerated together with the economic and social aspects </w:t>
      </w:r>
      <w:r w:rsidR="00115C3C" w:rsidRPr="008046E1">
        <w:rPr>
          <w:rStyle w:val="normaltextrun"/>
          <w:rFonts w:ascii="Roboto" w:eastAsia="Times New Roman" w:hAnsi="Roboto" w:cs="Segoe UI"/>
          <w:color w:val="1F3864" w:themeColor="accent1" w:themeShade="80"/>
          <w:lang w:eastAsia="en-GB"/>
        </w:rPr>
        <w:t xml:space="preserve">through </w:t>
      </w:r>
      <w:r w:rsidR="5445BA3F" w:rsidRPr="5487C275">
        <w:rPr>
          <w:rStyle w:val="normaltextrun"/>
          <w:rFonts w:ascii="Roboto" w:eastAsia="Times New Roman" w:hAnsi="Roboto" w:cs="Segoe UI"/>
          <w:color w:val="1F3864" w:themeColor="accent1" w:themeShade="80"/>
          <w:lang w:eastAsia="en-GB"/>
        </w:rPr>
        <w:t>new</w:t>
      </w:r>
      <w:r w:rsidR="7324A7C2" w:rsidRPr="5487C275">
        <w:rPr>
          <w:rStyle w:val="normaltextrun"/>
          <w:rFonts w:ascii="Roboto" w:eastAsia="Times New Roman" w:hAnsi="Roboto" w:cs="Segoe UI"/>
          <w:color w:val="1F3864" w:themeColor="accent1" w:themeShade="80"/>
          <w:lang w:eastAsia="en-GB"/>
        </w:rPr>
        <w:t xml:space="preserve"> </w:t>
      </w:r>
      <w:r w:rsidR="00115C3C" w:rsidRPr="008046E1">
        <w:rPr>
          <w:rStyle w:val="normaltextrun"/>
          <w:rFonts w:ascii="Roboto" w:eastAsia="Times New Roman" w:hAnsi="Roboto" w:cs="Segoe UI"/>
          <w:color w:val="1F3864" w:themeColor="accent1" w:themeShade="80"/>
          <w:lang w:eastAsia="en-GB"/>
        </w:rPr>
        <w:t>digital channels</w:t>
      </w:r>
      <w:r>
        <w:rPr>
          <w:rStyle w:val="normaltextrun"/>
          <w:rFonts w:ascii="Roboto" w:eastAsia="Times New Roman" w:hAnsi="Roboto" w:cs="Segoe UI"/>
          <w:color w:val="1F3864" w:themeColor="accent1" w:themeShade="80"/>
          <w:lang w:eastAsia="en-GB"/>
        </w:rPr>
        <w:t xml:space="preserve"> and not left behind (as in the past). Indeed, sustainable digital transformation can help unlock significant progress towards meeting our global environmental and climate targets</w:t>
      </w:r>
      <w:r w:rsidR="00FD536D" w:rsidRPr="008046E1">
        <w:rPr>
          <w:rStyle w:val="normaltextrun"/>
          <w:rFonts w:ascii="Roboto" w:eastAsia="Times New Roman" w:hAnsi="Roboto" w:cs="Segoe UI"/>
          <w:color w:val="1F3864" w:themeColor="accent1" w:themeShade="80"/>
          <w:lang w:eastAsia="en-GB"/>
        </w:rPr>
        <w:t>:</w:t>
      </w:r>
    </w:p>
    <w:p w14:paraId="0FB40071" w14:textId="22A9D4E9" w:rsidR="00FD536D" w:rsidRPr="00FD536D" w:rsidRDefault="00FD536D" w:rsidP="008046E1">
      <w:pPr>
        <w:numPr>
          <w:ilvl w:val="0"/>
          <w:numId w:val="9"/>
        </w:numPr>
        <w:spacing w:after="120" w:line="276" w:lineRule="auto"/>
        <w:ind w:left="357" w:hanging="357"/>
        <w:textAlignment w:val="baseline"/>
        <w:rPr>
          <w:rFonts w:ascii="Roboto" w:eastAsia="Times New Roman" w:hAnsi="Roboto" w:cs="Segoe UI"/>
          <w:color w:val="1F3864" w:themeColor="accent1" w:themeShade="80"/>
          <w:lang w:eastAsia="en-GB"/>
        </w:rPr>
      </w:pPr>
      <w:r w:rsidRPr="00FD536D">
        <w:rPr>
          <w:rFonts w:ascii="Roboto" w:eastAsia="Times New Roman" w:hAnsi="Roboto" w:cs="Times New Roman"/>
          <w:color w:val="1F3864" w:themeColor="accent1" w:themeShade="80"/>
          <w:lang w:eastAsia="en-GB"/>
        </w:rPr>
        <w:t xml:space="preserve">Digital information and communication technologies (ICT) can enable </w:t>
      </w:r>
      <w:r w:rsidR="00FA6D12">
        <w:rPr>
          <w:rFonts w:ascii="Roboto" w:eastAsia="Times New Roman" w:hAnsi="Roboto" w:cs="Times New Roman"/>
          <w:color w:val="1F3864" w:themeColor="accent1" w:themeShade="80"/>
          <w:lang w:eastAsia="en-GB"/>
        </w:rPr>
        <w:t xml:space="preserve">up to </w:t>
      </w:r>
      <w:r w:rsidRPr="00FD536D">
        <w:rPr>
          <w:rFonts w:ascii="Roboto" w:eastAsia="Times New Roman" w:hAnsi="Roboto" w:cs="Times New Roman"/>
          <w:color w:val="1F3864" w:themeColor="accent1" w:themeShade="80"/>
          <w:lang w:eastAsia="en-GB"/>
        </w:rPr>
        <w:t xml:space="preserve">a 20 percent reduction of </w:t>
      </w:r>
      <w:bookmarkStart w:id="0" w:name="_Hlk64565648"/>
      <w:r w:rsidRPr="00FD536D">
        <w:rPr>
          <w:rFonts w:ascii="Roboto" w:eastAsia="Times New Roman" w:hAnsi="Roboto" w:cs="Times New Roman"/>
          <w:color w:val="1F3864" w:themeColor="accent1" w:themeShade="80"/>
          <w:lang w:eastAsia="en-GB"/>
        </w:rPr>
        <w:t xml:space="preserve">global CO2 emissions </w:t>
      </w:r>
      <w:bookmarkEnd w:id="0"/>
      <w:r w:rsidRPr="00FD536D">
        <w:rPr>
          <w:rFonts w:ascii="Roboto" w:eastAsia="Times New Roman" w:hAnsi="Roboto" w:cs="Times New Roman"/>
          <w:color w:val="1F3864" w:themeColor="accent1" w:themeShade="80"/>
          <w:lang w:eastAsia="en-GB"/>
        </w:rPr>
        <w:t>by 2030 when applied to five sectors: mobility, manufacturing, agriculture, energy, and buildings.</w:t>
      </w:r>
      <w:r w:rsidR="00FA6D12">
        <w:rPr>
          <w:rFonts w:ascii="Roboto" w:eastAsia="Times New Roman" w:hAnsi="Roboto" w:cs="Times New Roman"/>
          <w:color w:val="1F3864" w:themeColor="accent1" w:themeShade="80"/>
          <w:lang w:eastAsia="en-GB"/>
        </w:rPr>
        <w:t xml:space="preserve"> Smart use of green</w:t>
      </w:r>
      <w:r w:rsidR="00794A8E">
        <w:rPr>
          <w:rFonts w:ascii="Roboto" w:eastAsia="Times New Roman" w:hAnsi="Roboto" w:cs="Times New Roman"/>
          <w:color w:val="1F3864" w:themeColor="accent1" w:themeShade="80"/>
          <w:lang w:eastAsia="en-GB"/>
        </w:rPr>
        <w:t xml:space="preserve"> </w:t>
      </w:r>
      <w:r w:rsidRPr="00FD536D">
        <w:rPr>
          <w:rFonts w:ascii="Roboto" w:eastAsia="Times New Roman" w:hAnsi="Roboto" w:cs="Times New Roman"/>
          <w:color w:val="1F3864" w:themeColor="accent1" w:themeShade="80"/>
          <w:lang w:eastAsia="en-GB"/>
        </w:rPr>
        <w:t xml:space="preserve">ICT solutions can help cut </w:t>
      </w:r>
      <w:r w:rsidR="00FA6D12">
        <w:rPr>
          <w:rFonts w:ascii="Roboto" w:eastAsia="Times New Roman" w:hAnsi="Roboto" w:cs="Times New Roman"/>
          <w:color w:val="1F3864" w:themeColor="accent1" w:themeShade="80"/>
          <w:lang w:eastAsia="en-GB"/>
        </w:rPr>
        <w:t>multiple times</w:t>
      </w:r>
      <w:r w:rsidRPr="00FD536D">
        <w:rPr>
          <w:rFonts w:ascii="Roboto" w:eastAsia="Times New Roman" w:hAnsi="Roboto" w:cs="Times New Roman"/>
          <w:color w:val="1F3864" w:themeColor="accent1" w:themeShade="80"/>
          <w:lang w:eastAsia="en-GB"/>
        </w:rPr>
        <w:t xml:space="preserve"> more CO2e than they emit.</w:t>
      </w:r>
      <w:r w:rsidR="006C1595" w:rsidRPr="00FD536D">
        <w:rPr>
          <w:rFonts w:ascii="Roboto" w:eastAsia="Times New Roman" w:hAnsi="Roboto" w:cs="Times New Roman"/>
          <w:color w:val="1F3864" w:themeColor="accent1" w:themeShade="80"/>
          <w:vertAlign w:val="superscript"/>
          <w:lang w:eastAsia="en-GB"/>
        </w:rPr>
        <w:footnoteReference w:id="2"/>
      </w:r>
      <w:r w:rsidR="006C1595" w:rsidRPr="00FD536D">
        <w:rPr>
          <w:rFonts w:ascii="Roboto" w:eastAsia="Times New Roman" w:hAnsi="Roboto" w:cs="Times New Roman"/>
          <w:color w:val="1F3864" w:themeColor="accent1" w:themeShade="80"/>
          <w:lang w:eastAsia="en-GB"/>
        </w:rPr>
        <w:t xml:space="preserve"> </w:t>
      </w:r>
    </w:p>
    <w:p w14:paraId="15AA9B1B" w14:textId="676465F6" w:rsidR="006C1595" w:rsidRPr="00FD536D" w:rsidRDefault="00FD536D" w:rsidP="008046E1">
      <w:pPr>
        <w:numPr>
          <w:ilvl w:val="0"/>
          <w:numId w:val="9"/>
        </w:numPr>
        <w:spacing w:after="120" w:line="276" w:lineRule="auto"/>
        <w:rPr>
          <w:rFonts w:ascii="Roboto" w:eastAsiaTheme="minorHAnsi" w:hAnsi="Roboto"/>
          <w:color w:val="1F3864" w:themeColor="accent1" w:themeShade="80"/>
          <w:lang w:val="en-GB" w:eastAsia="en-US"/>
        </w:rPr>
      </w:pPr>
      <w:r w:rsidRPr="00FD536D">
        <w:rPr>
          <w:rFonts w:ascii="Roboto" w:eastAsiaTheme="minorHAnsi" w:hAnsi="Roboto"/>
          <w:color w:val="1F3864" w:themeColor="accent1" w:themeShade="80"/>
          <w:lang w:val="en-GB" w:eastAsia="en-US"/>
        </w:rPr>
        <w:t xml:space="preserve">Digital technologies </w:t>
      </w:r>
      <w:r w:rsidR="00FA6D12">
        <w:rPr>
          <w:rFonts w:ascii="Roboto" w:eastAsiaTheme="minorHAnsi" w:hAnsi="Roboto"/>
          <w:color w:val="1F3864" w:themeColor="accent1" w:themeShade="80"/>
          <w:lang w:val="en-GB" w:eastAsia="en-US"/>
        </w:rPr>
        <w:t xml:space="preserve">such as tracking, tracking </w:t>
      </w:r>
      <w:r w:rsidRPr="00FD536D">
        <w:rPr>
          <w:rFonts w:ascii="Roboto" w:eastAsiaTheme="minorHAnsi" w:hAnsi="Roboto"/>
          <w:color w:val="1F3864" w:themeColor="accent1" w:themeShade="80"/>
          <w:lang w:val="en-GB" w:eastAsia="en-US"/>
        </w:rPr>
        <w:t xml:space="preserve">and design can help </w:t>
      </w:r>
      <w:r w:rsidR="00B731DC">
        <w:rPr>
          <w:rFonts w:ascii="Roboto" w:eastAsiaTheme="minorHAnsi" w:hAnsi="Roboto"/>
          <w:color w:val="1F3864" w:themeColor="accent1" w:themeShade="80"/>
          <w:lang w:val="en-GB" w:eastAsia="en-US"/>
        </w:rPr>
        <w:t xml:space="preserve">reduce the </w:t>
      </w:r>
      <w:r w:rsidR="007E5044">
        <w:rPr>
          <w:rFonts w:ascii="Roboto" w:eastAsiaTheme="minorHAnsi" w:hAnsi="Roboto"/>
          <w:color w:val="1F3864" w:themeColor="accent1" w:themeShade="80"/>
          <w:lang w:val="en-GB" w:eastAsia="en-US"/>
        </w:rPr>
        <w:t xml:space="preserve">natural resources and other </w:t>
      </w:r>
      <w:r w:rsidR="00B731DC">
        <w:rPr>
          <w:rFonts w:ascii="Roboto" w:eastAsiaTheme="minorHAnsi" w:hAnsi="Roboto"/>
          <w:color w:val="1F3864" w:themeColor="accent1" w:themeShade="80"/>
          <w:lang w:val="en-GB" w:eastAsia="en-US"/>
        </w:rPr>
        <w:t>materials</w:t>
      </w:r>
      <w:r w:rsidR="007E5044">
        <w:rPr>
          <w:rFonts w:ascii="Roboto" w:eastAsiaTheme="minorHAnsi" w:hAnsi="Roboto"/>
          <w:color w:val="1F3864" w:themeColor="accent1" w:themeShade="80"/>
          <w:lang w:val="en-GB" w:eastAsia="en-US"/>
        </w:rPr>
        <w:t xml:space="preserve"> used</w:t>
      </w:r>
      <w:r w:rsidR="00B731DC">
        <w:rPr>
          <w:rFonts w:ascii="Roboto" w:eastAsiaTheme="minorHAnsi" w:hAnsi="Roboto"/>
          <w:color w:val="1F3864" w:themeColor="accent1" w:themeShade="80"/>
          <w:lang w:val="en-GB" w:eastAsia="en-US"/>
        </w:rPr>
        <w:t xml:space="preserve"> in</w:t>
      </w:r>
      <w:r w:rsidRPr="00FD536D">
        <w:rPr>
          <w:rFonts w:ascii="Roboto" w:eastAsiaTheme="minorHAnsi" w:hAnsi="Roboto"/>
          <w:color w:val="1F3864" w:themeColor="accent1" w:themeShade="80"/>
          <w:lang w:val="en-GB" w:eastAsia="en-US"/>
        </w:rPr>
        <w:t xml:space="preserve"> </w:t>
      </w:r>
      <w:r w:rsidR="007E5044">
        <w:rPr>
          <w:rFonts w:ascii="Roboto" w:eastAsiaTheme="minorHAnsi" w:hAnsi="Roboto"/>
          <w:color w:val="1F3864" w:themeColor="accent1" w:themeShade="80"/>
          <w:lang w:val="en-GB" w:eastAsia="en-US"/>
        </w:rPr>
        <w:t>products</w:t>
      </w:r>
      <w:r w:rsidR="007E5044" w:rsidRPr="00FD536D">
        <w:rPr>
          <w:rFonts w:ascii="Roboto" w:eastAsiaTheme="minorHAnsi" w:hAnsi="Roboto"/>
          <w:color w:val="1F3864" w:themeColor="accent1" w:themeShade="80"/>
          <w:lang w:val="en-GB" w:eastAsia="en-US"/>
        </w:rPr>
        <w:t xml:space="preserve"> </w:t>
      </w:r>
      <w:r w:rsidRPr="00FD536D">
        <w:rPr>
          <w:rFonts w:ascii="Roboto" w:eastAsiaTheme="minorHAnsi" w:hAnsi="Roboto"/>
          <w:color w:val="1F3864" w:themeColor="accent1" w:themeShade="80"/>
          <w:lang w:val="en-GB" w:eastAsia="en-US"/>
        </w:rPr>
        <w:t>by 90% - through efficiency and by turning products into services in a circular economy</w:t>
      </w:r>
      <w:r w:rsidR="00762FA1">
        <w:rPr>
          <w:rFonts w:ascii="Roboto" w:eastAsiaTheme="minorHAnsi" w:hAnsi="Roboto"/>
          <w:color w:val="1F3864" w:themeColor="accent1" w:themeShade="80"/>
          <w:lang w:val="en-GB" w:eastAsia="en-US"/>
        </w:rPr>
        <w:t>.</w:t>
      </w:r>
      <w:r w:rsidR="006C1595" w:rsidRPr="00FD536D">
        <w:rPr>
          <w:rFonts w:ascii="Roboto" w:eastAsiaTheme="minorHAnsi" w:hAnsi="Roboto"/>
          <w:color w:val="1F3864" w:themeColor="accent1" w:themeShade="80"/>
          <w:vertAlign w:val="superscript"/>
          <w:lang w:val="en-GB" w:eastAsia="en-US"/>
        </w:rPr>
        <w:footnoteReference w:id="3"/>
      </w:r>
      <w:r w:rsidR="00B731DC">
        <w:rPr>
          <w:rFonts w:ascii="Roboto" w:eastAsiaTheme="minorHAnsi" w:hAnsi="Roboto"/>
          <w:color w:val="1F3864" w:themeColor="accent1" w:themeShade="80"/>
          <w:lang w:val="en-GB" w:eastAsia="en-US"/>
        </w:rPr>
        <w:t xml:space="preserve"> </w:t>
      </w:r>
      <w:r w:rsidR="00762FA1">
        <w:rPr>
          <w:rFonts w:ascii="Roboto" w:eastAsiaTheme="minorHAnsi" w:hAnsi="Roboto"/>
          <w:color w:val="1F3864" w:themeColor="accent1" w:themeShade="80"/>
          <w:lang w:val="en-GB" w:eastAsia="en-US"/>
        </w:rPr>
        <w:t>This can help</w:t>
      </w:r>
      <w:r w:rsidR="00B731DC">
        <w:rPr>
          <w:rFonts w:ascii="Roboto" w:eastAsiaTheme="minorHAnsi" w:hAnsi="Roboto"/>
          <w:color w:val="1F3864" w:themeColor="accent1" w:themeShade="80"/>
          <w:lang w:val="en-GB" w:eastAsia="en-US"/>
        </w:rPr>
        <w:t xml:space="preserve"> reduce</w:t>
      </w:r>
      <w:r w:rsidR="00762FA1">
        <w:rPr>
          <w:rFonts w:ascii="Roboto" w:eastAsiaTheme="minorHAnsi" w:hAnsi="Roboto"/>
          <w:color w:val="1F3864" w:themeColor="accent1" w:themeShade="80"/>
          <w:lang w:val="en-GB" w:eastAsia="en-US"/>
        </w:rPr>
        <w:t xml:space="preserve"> the</w:t>
      </w:r>
      <w:r w:rsidR="00B731DC">
        <w:rPr>
          <w:rFonts w:ascii="Roboto" w:eastAsiaTheme="minorHAnsi" w:hAnsi="Roboto"/>
          <w:color w:val="1F3864" w:themeColor="accent1" w:themeShade="80"/>
          <w:lang w:val="en-GB" w:eastAsia="en-US"/>
        </w:rPr>
        <w:t xml:space="preserve"> impact of material extraction on </w:t>
      </w:r>
      <w:r w:rsidR="00CD4EEB">
        <w:rPr>
          <w:rFonts w:ascii="Roboto" w:eastAsiaTheme="minorHAnsi" w:hAnsi="Roboto"/>
          <w:color w:val="1F3864" w:themeColor="accent1" w:themeShade="80"/>
          <w:lang w:val="en-GB" w:eastAsia="en-US"/>
        </w:rPr>
        <w:t xml:space="preserve">nature </w:t>
      </w:r>
      <w:r w:rsidR="00B731DC">
        <w:rPr>
          <w:rFonts w:ascii="Roboto" w:eastAsiaTheme="minorHAnsi" w:hAnsi="Roboto"/>
          <w:color w:val="1F3864" w:themeColor="accent1" w:themeShade="80"/>
          <w:lang w:val="en-GB" w:eastAsia="en-US"/>
        </w:rPr>
        <w:t>and the environment</w:t>
      </w:r>
      <w:r w:rsidR="00CD4EEB">
        <w:rPr>
          <w:rFonts w:ascii="Roboto" w:eastAsiaTheme="minorHAnsi" w:hAnsi="Roboto"/>
          <w:color w:val="1F3864" w:themeColor="accent1" w:themeShade="80"/>
          <w:lang w:val="en-GB" w:eastAsia="en-US"/>
        </w:rPr>
        <w:t>, and it can reduce pollution</w:t>
      </w:r>
      <w:r w:rsidR="00FA6D12">
        <w:rPr>
          <w:rFonts w:ascii="Roboto" w:eastAsiaTheme="minorHAnsi" w:hAnsi="Roboto"/>
          <w:color w:val="1F3864" w:themeColor="accent1" w:themeShade="80"/>
          <w:lang w:val="en-GB" w:eastAsia="en-US"/>
        </w:rPr>
        <w:t xml:space="preserve"> and industrial emissions as well as support consumers choice for more sustainable products</w:t>
      </w:r>
      <w:r w:rsidR="004B1F7D">
        <w:rPr>
          <w:rFonts w:ascii="Roboto" w:eastAsiaTheme="minorHAnsi" w:hAnsi="Roboto"/>
          <w:color w:val="1F3864" w:themeColor="accent1" w:themeShade="80"/>
          <w:lang w:val="en-GB" w:eastAsia="en-US"/>
        </w:rPr>
        <w:t>.</w:t>
      </w:r>
    </w:p>
    <w:p w14:paraId="4D0D2387" w14:textId="36861301" w:rsidR="00FD536D" w:rsidRPr="00FD536D" w:rsidRDefault="00FD536D" w:rsidP="008046E1">
      <w:pPr>
        <w:numPr>
          <w:ilvl w:val="0"/>
          <w:numId w:val="9"/>
        </w:numPr>
        <w:spacing w:after="120" w:line="276" w:lineRule="auto"/>
        <w:rPr>
          <w:rFonts w:ascii="Roboto" w:eastAsiaTheme="minorHAnsi" w:hAnsi="Roboto"/>
          <w:color w:val="1F3864" w:themeColor="accent1" w:themeShade="80"/>
          <w:lang w:val="en-GB" w:eastAsia="en-US"/>
        </w:rPr>
      </w:pPr>
      <w:r w:rsidRPr="00FD536D">
        <w:rPr>
          <w:rFonts w:ascii="Roboto" w:eastAsiaTheme="minorHAnsi" w:hAnsi="Roboto"/>
          <w:color w:val="1F3864" w:themeColor="accent1" w:themeShade="80"/>
          <w:lang w:val="en-GB" w:eastAsia="en-US"/>
        </w:rPr>
        <w:t xml:space="preserve">Digital technologies </w:t>
      </w:r>
      <w:r w:rsidR="00006933">
        <w:rPr>
          <w:rFonts w:ascii="Roboto" w:eastAsiaTheme="minorHAnsi" w:hAnsi="Roboto"/>
          <w:color w:val="1F3864" w:themeColor="accent1" w:themeShade="80"/>
          <w:lang w:val="en-GB" w:eastAsia="en-US"/>
        </w:rPr>
        <w:t xml:space="preserve">and circular design </w:t>
      </w:r>
      <w:r w:rsidRPr="00FD536D">
        <w:rPr>
          <w:rFonts w:ascii="Roboto" w:eastAsiaTheme="minorHAnsi" w:hAnsi="Roboto"/>
          <w:color w:val="1F3864" w:themeColor="accent1" w:themeShade="80"/>
          <w:lang w:val="en-GB" w:eastAsia="en-US"/>
        </w:rPr>
        <w:t xml:space="preserve">can help reduce waste </w:t>
      </w:r>
      <w:r w:rsidR="00320BA3">
        <w:rPr>
          <w:rFonts w:ascii="Roboto" w:eastAsiaTheme="minorHAnsi" w:hAnsi="Roboto"/>
          <w:color w:val="1F3864" w:themeColor="accent1" w:themeShade="80"/>
          <w:lang w:val="en-GB" w:eastAsia="en-US"/>
        </w:rPr>
        <w:t>&amp;</w:t>
      </w:r>
      <w:r w:rsidRPr="00FD536D">
        <w:rPr>
          <w:rFonts w:ascii="Roboto" w:eastAsiaTheme="minorHAnsi" w:hAnsi="Roboto"/>
          <w:color w:val="1F3864" w:themeColor="accent1" w:themeShade="80"/>
          <w:lang w:val="en-GB" w:eastAsia="en-US"/>
        </w:rPr>
        <w:t xml:space="preserve"> detoxify supply chains by a factor of 10-100</w:t>
      </w:r>
      <w:r w:rsidR="00FA6D12">
        <w:rPr>
          <w:rFonts w:ascii="Roboto" w:eastAsiaTheme="minorHAnsi" w:hAnsi="Roboto"/>
          <w:color w:val="1F3864" w:themeColor="accent1" w:themeShade="80"/>
          <w:lang w:val="en-GB" w:eastAsia="en-US"/>
        </w:rPr>
        <w:t>x</w:t>
      </w:r>
      <w:r w:rsidRPr="00FD536D">
        <w:rPr>
          <w:rFonts w:ascii="Roboto" w:eastAsiaTheme="minorHAnsi" w:hAnsi="Roboto"/>
          <w:color w:val="1F3864" w:themeColor="accent1" w:themeShade="80"/>
          <w:lang w:val="en-GB" w:eastAsia="en-US"/>
        </w:rPr>
        <w:t>.</w:t>
      </w:r>
      <w:r w:rsidR="006C1595" w:rsidRPr="00FD536D">
        <w:rPr>
          <w:rFonts w:ascii="Roboto" w:eastAsiaTheme="minorHAnsi" w:hAnsi="Roboto"/>
          <w:color w:val="1F3864" w:themeColor="accent1" w:themeShade="80"/>
          <w:vertAlign w:val="superscript"/>
          <w:lang w:val="en-GB" w:eastAsia="en-US"/>
        </w:rPr>
        <w:footnoteReference w:id="4"/>
      </w:r>
      <w:r w:rsidR="006C1595" w:rsidRPr="00FD536D">
        <w:rPr>
          <w:rFonts w:ascii="Roboto" w:eastAsiaTheme="minorHAnsi" w:hAnsi="Roboto"/>
          <w:color w:val="1F3864" w:themeColor="accent1" w:themeShade="80"/>
          <w:lang w:val="en-GB" w:eastAsia="en-US"/>
        </w:rPr>
        <w:t xml:space="preserve"> </w:t>
      </w:r>
    </w:p>
    <w:p w14:paraId="7F0CD28C" w14:textId="40BF7016" w:rsidR="0080698A" w:rsidRPr="008046E1" w:rsidRDefault="00FA6D12" w:rsidP="005532B6">
      <w:pPr>
        <w:spacing w:after="120" w:line="276" w:lineRule="auto"/>
        <w:textAlignment w:val="baseline"/>
        <w:rPr>
          <w:rStyle w:val="normaltextrun"/>
          <w:rFonts w:ascii="Roboto" w:eastAsia="Times New Roman" w:hAnsi="Roboto" w:cs="Segoe UI"/>
          <w:color w:val="1F3864" w:themeColor="accent1" w:themeShade="80"/>
          <w:lang w:eastAsia="en-GB"/>
        </w:rPr>
      </w:pPr>
      <w:r w:rsidRPr="00FA6D12">
        <w:rPr>
          <w:rStyle w:val="normaltextrun"/>
          <w:rFonts w:ascii="Roboto" w:eastAsia="Times New Roman" w:hAnsi="Roboto" w:cs="Segoe UI"/>
          <w:color w:val="1F3864" w:themeColor="accent1" w:themeShade="80"/>
          <w:lang w:eastAsia="en-GB"/>
        </w:rPr>
        <w:t xml:space="preserve">The above are examples of the potential of ICT that we need to </w:t>
      </w:r>
      <w:r w:rsidR="00006933" w:rsidRPr="00FA6D12">
        <w:rPr>
          <w:rStyle w:val="normaltextrun"/>
          <w:rFonts w:ascii="Roboto" w:eastAsia="Times New Roman" w:hAnsi="Roboto" w:cs="Segoe UI"/>
          <w:color w:val="1F3864" w:themeColor="accent1" w:themeShade="80"/>
          <w:lang w:eastAsia="en-GB"/>
        </w:rPr>
        <w:t>realize</w:t>
      </w:r>
      <w:r w:rsidRPr="00FA6D12">
        <w:rPr>
          <w:rStyle w:val="normaltextrun"/>
          <w:rFonts w:ascii="Roboto" w:eastAsia="Times New Roman" w:hAnsi="Roboto" w:cs="Segoe UI"/>
          <w:color w:val="1F3864" w:themeColor="accent1" w:themeShade="80"/>
          <w:lang w:eastAsia="en-GB"/>
        </w:rPr>
        <w:t xml:space="preserve"> through smart deployments that are based on greenest choices and uses of ICT</w:t>
      </w:r>
      <w:r>
        <w:rPr>
          <w:rStyle w:val="normaltextrun"/>
          <w:rFonts w:ascii="Roboto" w:eastAsia="Times New Roman" w:hAnsi="Roboto" w:cs="Segoe UI"/>
          <w:color w:val="1F3864" w:themeColor="accent1" w:themeShade="80"/>
          <w:lang w:eastAsia="en-GB"/>
        </w:rPr>
        <w:t xml:space="preserve">. </w:t>
      </w:r>
      <w:r w:rsidR="006C1595">
        <w:rPr>
          <w:rStyle w:val="normaltextrun"/>
          <w:rFonts w:ascii="Roboto" w:eastAsia="Times New Roman" w:hAnsi="Roboto" w:cs="Segoe UI"/>
          <w:color w:val="1F3864" w:themeColor="accent1" w:themeShade="80"/>
          <w:lang w:eastAsia="en-GB"/>
        </w:rPr>
        <w:t xml:space="preserve">As </w:t>
      </w:r>
      <w:r w:rsidR="00FD536D" w:rsidRPr="008046E1">
        <w:rPr>
          <w:rStyle w:val="normaltextrun"/>
          <w:rFonts w:ascii="Roboto" w:eastAsia="Times New Roman" w:hAnsi="Roboto" w:cs="Segoe UI"/>
          <w:color w:val="1F3864" w:themeColor="accent1" w:themeShade="80"/>
          <w:lang w:eastAsia="en-GB"/>
        </w:rPr>
        <w:t>the world continues to digitalize and close the digital divide</w:t>
      </w:r>
      <w:r w:rsidR="5B4D052C" w:rsidRPr="30BC8E21">
        <w:rPr>
          <w:rStyle w:val="normaltextrun"/>
          <w:rFonts w:ascii="Roboto" w:eastAsia="Times New Roman" w:hAnsi="Roboto" w:cs="Segoe UI"/>
          <w:color w:val="1F3864" w:themeColor="accent1" w:themeShade="80"/>
          <w:lang w:eastAsia="en-GB"/>
        </w:rPr>
        <w:t xml:space="preserve"> </w:t>
      </w:r>
      <w:r w:rsidR="5B4D052C" w:rsidRPr="35C67DE3">
        <w:rPr>
          <w:rStyle w:val="normaltextrun"/>
          <w:rFonts w:ascii="Roboto" w:eastAsia="Times New Roman" w:hAnsi="Roboto" w:cs="Segoe UI"/>
          <w:color w:val="1F3864" w:themeColor="accent1" w:themeShade="80"/>
          <w:lang w:eastAsia="en-GB"/>
        </w:rPr>
        <w:t xml:space="preserve">to half </w:t>
      </w:r>
      <w:r w:rsidR="009A5EDF">
        <w:rPr>
          <w:rStyle w:val="normaltextrun"/>
          <w:rFonts w:ascii="Roboto" w:eastAsia="Times New Roman" w:hAnsi="Roboto" w:cs="Segoe UI"/>
          <w:color w:val="1F3864" w:themeColor="accent1" w:themeShade="80"/>
          <w:lang w:eastAsia="en-GB"/>
        </w:rPr>
        <w:t>of the</w:t>
      </w:r>
      <w:r w:rsidR="009A5EDF" w:rsidRPr="35C67DE3">
        <w:rPr>
          <w:rStyle w:val="normaltextrun"/>
          <w:rFonts w:ascii="Roboto" w:eastAsia="Times New Roman" w:hAnsi="Roboto" w:cs="Segoe UI"/>
          <w:color w:val="1F3864" w:themeColor="accent1" w:themeShade="80"/>
          <w:lang w:eastAsia="en-GB"/>
        </w:rPr>
        <w:t xml:space="preserve"> </w:t>
      </w:r>
      <w:r w:rsidR="5B4D052C" w:rsidRPr="35C67DE3">
        <w:rPr>
          <w:rStyle w:val="normaltextrun"/>
          <w:rFonts w:ascii="Roboto" w:eastAsia="Times New Roman" w:hAnsi="Roboto" w:cs="Segoe UI"/>
          <w:color w:val="1F3864" w:themeColor="accent1" w:themeShade="80"/>
          <w:lang w:eastAsia="en-GB"/>
        </w:rPr>
        <w:t>planet</w:t>
      </w:r>
      <w:r w:rsidR="009A5EDF">
        <w:rPr>
          <w:rStyle w:val="normaltextrun"/>
          <w:rFonts w:ascii="Roboto" w:eastAsia="Times New Roman" w:hAnsi="Roboto" w:cs="Segoe UI"/>
          <w:color w:val="1F3864" w:themeColor="accent1" w:themeShade="80"/>
          <w:lang w:eastAsia="en-GB"/>
        </w:rPr>
        <w:t>’s population</w:t>
      </w:r>
      <w:r w:rsidR="00FD536D" w:rsidRPr="008046E1">
        <w:rPr>
          <w:rStyle w:val="normaltextrun"/>
          <w:rFonts w:ascii="Roboto" w:eastAsia="Times New Roman" w:hAnsi="Roboto" w:cs="Segoe UI"/>
          <w:color w:val="1F3864" w:themeColor="accent1" w:themeShade="80"/>
          <w:lang w:eastAsia="en-GB"/>
        </w:rPr>
        <w:t xml:space="preserve">, there will be a massive increase in </w:t>
      </w:r>
      <w:r w:rsidR="00006933">
        <w:rPr>
          <w:rStyle w:val="normaltextrun"/>
          <w:rFonts w:ascii="Roboto" w:eastAsia="Times New Roman" w:hAnsi="Roboto" w:cs="Segoe UI"/>
          <w:color w:val="1F3864" w:themeColor="accent1" w:themeShade="80"/>
          <w:lang w:eastAsia="en-GB"/>
        </w:rPr>
        <w:t xml:space="preserve">the use of </w:t>
      </w:r>
      <w:r w:rsidR="00FD536D" w:rsidRPr="008046E1">
        <w:rPr>
          <w:rStyle w:val="normaltextrun"/>
          <w:rFonts w:ascii="Roboto" w:eastAsia="Times New Roman" w:hAnsi="Roboto" w:cs="Segoe UI"/>
          <w:color w:val="1F3864" w:themeColor="accent1" w:themeShade="80"/>
          <w:lang w:eastAsia="en-GB"/>
        </w:rPr>
        <w:t xml:space="preserve">ICTs and related digital infrastructure. This could cause </w:t>
      </w:r>
      <w:r w:rsidR="0080698A" w:rsidRPr="008046E1">
        <w:rPr>
          <w:rStyle w:val="normaltextrun"/>
          <w:rFonts w:ascii="Roboto" w:eastAsia="Times New Roman" w:hAnsi="Roboto" w:cs="Segoe UI"/>
          <w:color w:val="1F3864" w:themeColor="accent1" w:themeShade="80"/>
          <w:lang w:eastAsia="en-GB"/>
        </w:rPr>
        <w:t xml:space="preserve">three major environmental impacts that </w:t>
      </w:r>
      <w:r w:rsidR="00794A8E">
        <w:rPr>
          <w:rStyle w:val="normaltextrun"/>
          <w:rFonts w:ascii="Roboto" w:eastAsia="Times New Roman" w:hAnsi="Roboto" w:cs="Segoe UI"/>
          <w:color w:val="1F3864" w:themeColor="accent1" w:themeShade="80"/>
          <w:lang w:eastAsia="en-GB"/>
        </w:rPr>
        <w:t>must</w:t>
      </w:r>
      <w:r w:rsidR="0080698A" w:rsidRPr="008046E1">
        <w:rPr>
          <w:rStyle w:val="normaltextrun"/>
          <w:rFonts w:ascii="Roboto" w:eastAsia="Times New Roman" w:hAnsi="Roboto" w:cs="Segoe UI"/>
          <w:color w:val="1F3864" w:themeColor="accent1" w:themeShade="80"/>
          <w:lang w:eastAsia="en-GB"/>
        </w:rPr>
        <w:t xml:space="preserve"> be </w:t>
      </w:r>
      <w:r w:rsidR="00512439" w:rsidRPr="008046E1">
        <w:rPr>
          <w:rStyle w:val="normaltextrun"/>
          <w:rFonts w:ascii="Roboto" w:eastAsia="Times New Roman" w:hAnsi="Roboto" w:cs="Segoe UI"/>
          <w:color w:val="1F3864" w:themeColor="accent1" w:themeShade="80"/>
          <w:lang w:eastAsia="en-GB"/>
        </w:rPr>
        <w:t>considered</w:t>
      </w:r>
      <w:r w:rsidR="0080698A" w:rsidRPr="008046E1">
        <w:rPr>
          <w:rStyle w:val="normaltextrun"/>
          <w:rFonts w:ascii="Roboto" w:eastAsia="Times New Roman" w:hAnsi="Roboto" w:cs="Segoe UI"/>
          <w:color w:val="1F3864" w:themeColor="accent1" w:themeShade="80"/>
          <w:lang w:eastAsia="en-GB"/>
        </w:rPr>
        <w:t xml:space="preserve"> as we connect </w:t>
      </w:r>
      <w:r w:rsidR="00115CCF">
        <w:rPr>
          <w:rStyle w:val="normaltextrun"/>
          <w:rFonts w:ascii="Roboto" w:eastAsia="Times New Roman" w:hAnsi="Roboto" w:cs="Segoe UI"/>
          <w:color w:val="1F3864" w:themeColor="accent1" w:themeShade="80"/>
          <w:lang w:eastAsia="en-GB"/>
        </w:rPr>
        <w:t xml:space="preserve">the </w:t>
      </w:r>
      <w:r w:rsidR="0080698A" w:rsidRPr="008046E1">
        <w:rPr>
          <w:rStyle w:val="normaltextrun"/>
          <w:rFonts w:ascii="Roboto" w:eastAsia="Times New Roman" w:hAnsi="Roboto" w:cs="Segoe UI"/>
          <w:color w:val="1F3864" w:themeColor="accent1" w:themeShade="80"/>
          <w:lang w:eastAsia="en-GB"/>
        </w:rPr>
        <w:t>planet.</w:t>
      </w:r>
    </w:p>
    <w:p w14:paraId="3E614F34" w14:textId="6970098A" w:rsidR="00A91AFC" w:rsidRPr="007E5044" w:rsidRDefault="00CD4EEB" w:rsidP="007E5044">
      <w:pPr>
        <w:pStyle w:val="ListParagraph"/>
        <w:numPr>
          <w:ilvl w:val="0"/>
          <w:numId w:val="11"/>
        </w:numPr>
        <w:spacing w:after="120" w:line="276" w:lineRule="auto"/>
        <w:textAlignment w:val="baseline"/>
        <w:rPr>
          <w:rFonts w:ascii="Roboto" w:eastAsia="Times New Roman" w:hAnsi="Roboto" w:cs="Segoe UI"/>
          <w:color w:val="1F3864" w:themeColor="accent1" w:themeShade="80"/>
          <w:lang w:eastAsia="en-GB"/>
        </w:rPr>
      </w:pPr>
      <w:r>
        <w:rPr>
          <w:rStyle w:val="normaltextrun"/>
          <w:rFonts w:ascii="Roboto" w:eastAsia="Times New Roman" w:hAnsi="Roboto" w:cs="Segoe UI"/>
          <w:color w:val="1F3864" w:themeColor="accent1" w:themeShade="80"/>
          <w:lang w:eastAsia="en-GB"/>
        </w:rPr>
        <w:t>One</w:t>
      </w:r>
      <w:r w:rsidR="0080698A" w:rsidRPr="00CD4EEB">
        <w:rPr>
          <w:rStyle w:val="normaltextrun"/>
          <w:rFonts w:ascii="Roboto" w:eastAsia="Times New Roman" w:hAnsi="Roboto" w:cs="Segoe UI"/>
          <w:color w:val="1F3864" w:themeColor="accent1" w:themeShade="80"/>
          <w:lang w:eastAsia="en-GB"/>
        </w:rPr>
        <w:t xml:space="preserve"> of the biggest challenges to address is the energy requirements to power the digital economy. Closing the digital divide will need to go hand in hand with investments in decentralized renewable energy infrastructure. </w:t>
      </w:r>
      <w:r w:rsidR="007E5044">
        <w:rPr>
          <w:rStyle w:val="normaltextrun"/>
          <w:rFonts w:ascii="Roboto" w:eastAsia="Times New Roman" w:hAnsi="Roboto" w:cs="Segoe UI"/>
          <w:color w:val="1F3864" w:themeColor="accent1" w:themeShade="80"/>
          <w:lang w:eastAsia="en-GB"/>
        </w:rPr>
        <w:t>However, t</w:t>
      </w:r>
      <w:r w:rsidR="00112C06" w:rsidRPr="00CD4EEB">
        <w:rPr>
          <w:rStyle w:val="normaltextrun"/>
          <w:rFonts w:ascii="Roboto" w:eastAsia="Times New Roman" w:hAnsi="Roboto" w:cs="Segoe UI"/>
          <w:color w:val="1F3864" w:themeColor="accent1" w:themeShade="80"/>
          <w:lang w:eastAsia="en-GB"/>
        </w:rPr>
        <w:t xml:space="preserve">o meet the growing demand for </w:t>
      </w:r>
      <w:r w:rsidR="00AF1026">
        <w:rPr>
          <w:rStyle w:val="normaltextrun"/>
          <w:rFonts w:ascii="Roboto" w:eastAsia="Times New Roman" w:hAnsi="Roboto" w:cs="Segoe UI"/>
          <w:color w:val="1F3864" w:themeColor="accent1" w:themeShade="80"/>
          <w:lang w:eastAsia="en-GB"/>
        </w:rPr>
        <w:t xml:space="preserve">green </w:t>
      </w:r>
      <w:r w:rsidR="00112C06" w:rsidRPr="00CD4EEB">
        <w:rPr>
          <w:rStyle w:val="normaltextrun"/>
          <w:rFonts w:ascii="Roboto" w:eastAsia="Times New Roman" w:hAnsi="Roboto" w:cs="Segoe UI"/>
          <w:color w:val="1F3864" w:themeColor="accent1" w:themeShade="80"/>
          <w:lang w:eastAsia="en-GB"/>
        </w:rPr>
        <w:t xml:space="preserve">energy technologies, the </w:t>
      </w:r>
      <w:r w:rsidR="0E65C2F1" w:rsidRPr="00CD4EEB">
        <w:rPr>
          <w:rStyle w:val="normaltextrun"/>
          <w:rFonts w:ascii="Roboto" w:eastAsia="Times New Roman" w:hAnsi="Roboto" w:cs="Segoe UI"/>
          <w:color w:val="1F3864" w:themeColor="accent1" w:themeShade="80"/>
          <w:lang w:eastAsia="en-GB"/>
        </w:rPr>
        <w:t xml:space="preserve">extraction </w:t>
      </w:r>
      <w:r w:rsidR="00112C06" w:rsidRPr="00CD4EEB">
        <w:rPr>
          <w:rStyle w:val="normaltextrun"/>
          <w:rFonts w:ascii="Roboto" w:eastAsia="Times New Roman" w:hAnsi="Roboto" w:cs="Segoe UI"/>
          <w:color w:val="1F3864" w:themeColor="accent1" w:themeShade="80"/>
          <w:lang w:eastAsia="en-GB"/>
        </w:rPr>
        <w:t>of minerals, such as graphite, lithium and cobalt, could increase</w:t>
      </w:r>
      <w:r w:rsidR="00112C06" w:rsidRPr="007E5044">
        <w:rPr>
          <w:rFonts w:ascii="Roboto" w:hAnsi="Roboto" w:cs="Arial"/>
          <w:color w:val="1F3864" w:themeColor="accent1" w:themeShade="80"/>
          <w:lang w:val="en-GB" w:eastAsia="en-US"/>
        </w:rPr>
        <w:t xml:space="preserve"> by 500% by 2050.</w:t>
      </w:r>
      <w:r w:rsidR="004B1F7D" w:rsidRPr="2C1F9B9D">
        <w:rPr>
          <w:rStyle w:val="FootnoteReference"/>
          <w:rFonts w:ascii="Roboto" w:hAnsi="Roboto" w:cs="Arial"/>
          <w:color w:val="1F3864" w:themeColor="accent1" w:themeShade="80"/>
          <w:lang w:val="en-GB" w:eastAsia="en-US"/>
        </w:rPr>
        <w:footnoteReference w:id="5"/>
      </w:r>
      <w:r w:rsidR="00A91AFC" w:rsidRPr="007E5044">
        <w:rPr>
          <w:rFonts w:ascii="Roboto" w:hAnsi="Roboto" w:cs="Arial"/>
          <w:color w:val="1F3864" w:themeColor="accent1" w:themeShade="80"/>
          <w:lang w:val="en-GB" w:eastAsia="en-US"/>
        </w:rPr>
        <w:t xml:space="preserve"> </w:t>
      </w:r>
    </w:p>
    <w:p w14:paraId="1C77E32F" w14:textId="2D4BDBB4" w:rsidR="004B1F7D" w:rsidRPr="00512439" w:rsidRDefault="00CD4EEB" w:rsidP="007E5044">
      <w:pPr>
        <w:pStyle w:val="BodyText"/>
        <w:numPr>
          <w:ilvl w:val="0"/>
          <w:numId w:val="11"/>
        </w:numPr>
        <w:spacing w:before="120" w:line="276" w:lineRule="auto"/>
        <w:rPr>
          <w:rFonts w:ascii="Roboto" w:eastAsiaTheme="minorHAnsi" w:hAnsi="Roboto" w:cs="Arial"/>
          <w:color w:val="1F3864" w:themeColor="accent1" w:themeShade="80"/>
          <w:lang w:val="en-GB" w:eastAsia="en-US"/>
        </w:rPr>
      </w:pPr>
      <w:r>
        <w:rPr>
          <w:rStyle w:val="normaltextrun"/>
          <w:rFonts w:ascii="Roboto" w:eastAsia="Times New Roman" w:hAnsi="Roboto" w:cs="Segoe UI"/>
          <w:color w:val="1F3864" w:themeColor="accent1" w:themeShade="80"/>
          <w:lang w:eastAsia="en-GB"/>
        </w:rPr>
        <w:lastRenderedPageBreak/>
        <w:t>In</w:t>
      </w:r>
      <w:r w:rsidR="00512439" w:rsidRPr="008046E1">
        <w:rPr>
          <w:rFonts w:ascii="Roboto" w:eastAsiaTheme="minorHAnsi" w:hAnsi="Roboto" w:cs="Arial"/>
          <w:color w:val="1F3864" w:themeColor="accent1" w:themeShade="80"/>
          <w:lang w:val="en-GB" w:eastAsia="en-US"/>
        </w:rPr>
        <w:t xml:space="preserve"> 2019 a record 53.6 million metric tonnes of e-waste was produced.</w:t>
      </w:r>
      <w:r w:rsidR="00512439" w:rsidRPr="008046E1">
        <w:rPr>
          <w:rFonts w:ascii="Roboto" w:eastAsiaTheme="minorHAnsi" w:hAnsi="Roboto" w:cs="Arial"/>
          <w:color w:val="1F3864" w:themeColor="accent1" w:themeShade="80"/>
          <w:vertAlign w:val="superscript"/>
          <w:lang w:val="en-GB" w:eastAsia="en-US"/>
        </w:rPr>
        <w:t xml:space="preserve"> </w:t>
      </w:r>
      <w:r w:rsidR="006C1595" w:rsidRPr="008046E1">
        <w:rPr>
          <w:rFonts w:ascii="Roboto" w:eastAsiaTheme="minorHAnsi" w:hAnsi="Roboto" w:cs="Arial"/>
          <w:color w:val="1F3864" w:themeColor="accent1" w:themeShade="80"/>
          <w:vertAlign w:val="superscript"/>
          <w:lang w:val="en-GB" w:eastAsia="en-US"/>
        </w:rPr>
        <w:footnoteReference w:id="6"/>
      </w:r>
      <w:r w:rsidR="006C1595" w:rsidRPr="008046E1">
        <w:rPr>
          <w:rFonts w:ascii="Roboto" w:eastAsiaTheme="minorHAnsi" w:hAnsi="Roboto" w:cs="Arial"/>
          <w:color w:val="1F3864" w:themeColor="accent1" w:themeShade="80"/>
          <w:lang w:val="en-GB" w:eastAsia="en-US"/>
        </w:rPr>
        <w:t xml:space="preserve"> </w:t>
      </w:r>
      <w:r w:rsidR="00512439" w:rsidRPr="008046E1">
        <w:rPr>
          <w:rFonts w:ascii="Roboto" w:eastAsiaTheme="minorHAnsi" w:hAnsi="Roboto" w:cs="Arial"/>
          <w:color w:val="1F3864" w:themeColor="accent1" w:themeShade="80"/>
          <w:lang w:val="en-GB" w:eastAsia="en-US"/>
        </w:rPr>
        <w:t>The equivalent weight of 125,000 Boeing 747 jumbo jets –</w:t>
      </w:r>
      <w:r w:rsidR="00CD3E17">
        <w:rPr>
          <w:rFonts w:ascii="Roboto" w:eastAsiaTheme="minorHAnsi" w:hAnsi="Roboto" w:cs="Arial"/>
          <w:color w:val="1F3864" w:themeColor="accent1" w:themeShade="80"/>
          <w:lang w:val="en-GB" w:eastAsia="en-US"/>
        </w:rPr>
        <w:t xml:space="preserve"> </w:t>
      </w:r>
      <w:r w:rsidR="00512439" w:rsidRPr="008046E1">
        <w:rPr>
          <w:rFonts w:ascii="Roboto" w:eastAsiaTheme="minorHAnsi" w:hAnsi="Roboto" w:cs="Arial"/>
          <w:color w:val="1F3864" w:themeColor="accent1" w:themeShade="80"/>
          <w:lang w:val="en-GB" w:eastAsia="en-US"/>
        </w:rPr>
        <w:t xml:space="preserve">more than all of the commercial aircraft ever created. </w:t>
      </w:r>
      <w:r w:rsidR="006C1595" w:rsidRPr="008046E1">
        <w:rPr>
          <w:rFonts w:ascii="Roboto" w:eastAsiaTheme="minorHAnsi" w:hAnsi="Roboto" w:cs="Arial"/>
          <w:color w:val="1F3864" w:themeColor="accent1" w:themeShade="80"/>
          <w:vertAlign w:val="superscript"/>
          <w:lang w:val="en-GB" w:eastAsia="en-US"/>
        </w:rPr>
        <w:footnoteReference w:id="7"/>
      </w:r>
      <w:r w:rsidR="006C1595" w:rsidRPr="008046E1">
        <w:rPr>
          <w:rFonts w:ascii="Roboto" w:eastAsiaTheme="minorHAnsi" w:hAnsi="Roboto" w:cs="Arial"/>
          <w:color w:val="1F3864" w:themeColor="accent1" w:themeShade="80"/>
          <w:lang w:val="en-GB" w:eastAsia="en-US"/>
        </w:rPr>
        <w:t xml:space="preserve"> </w:t>
      </w:r>
      <w:r w:rsidR="00512439" w:rsidRPr="00512439">
        <w:rPr>
          <w:rFonts w:ascii="Roboto" w:eastAsiaTheme="minorHAnsi" w:hAnsi="Roboto" w:cs="Arial"/>
          <w:color w:val="1F3864" w:themeColor="accent1" w:themeShade="80"/>
          <w:lang w:val="en-GB" w:eastAsia="en-US"/>
        </w:rPr>
        <w:t>This makes e-waste the fastest-growing domestic waste stream.</w:t>
      </w:r>
      <w:r w:rsidR="00512439" w:rsidRPr="008046E1">
        <w:rPr>
          <w:rFonts w:ascii="Roboto" w:eastAsiaTheme="minorHAnsi" w:hAnsi="Roboto" w:cs="Arial"/>
          <w:color w:val="1F3864" w:themeColor="accent1" w:themeShade="80"/>
          <w:lang w:val="en-GB" w:eastAsia="en-US"/>
        </w:rPr>
        <w:t xml:space="preserve"> </w:t>
      </w:r>
      <w:r w:rsidR="00512439" w:rsidRPr="00512439">
        <w:rPr>
          <w:rFonts w:ascii="Roboto" w:eastAsiaTheme="minorHAnsi" w:hAnsi="Roboto" w:cs="Arial"/>
          <w:color w:val="1F3864" w:themeColor="accent1" w:themeShade="80"/>
          <w:lang w:val="en-GB" w:eastAsia="en-US"/>
        </w:rPr>
        <w:t>Only 17.4 per cent of e-waste was documented as formally collected and recycled. Only 78 countries have e-waste legislation.</w:t>
      </w:r>
      <w:r w:rsidR="004B1F7D" w:rsidRPr="00512439">
        <w:rPr>
          <w:rFonts w:ascii="Roboto" w:eastAsiaTheme="minorHAnsi" w:hAnsi="Roboto" w:cs="Arial"/>
          <w:color w:val="1F3864" w:themeColor="accent1" w:themeShade="80"/>
          <w:vertAlign w:val="superscript"/>
          <w:lang w:val="en-GB" w:eastAsia="en-US"/>
        </w:rPr>
        <w:footnoteReference w:id="8"/>
      </w:r>
    </w:p>
    <w:p w14:paraId="700D0F93" w14:textId="52AB1544" w:rsidR="0080698A" w:rsidRPr="007E5044" w:rsidRDefault="00CD4EEB" w:rsidP="007E5044">
      <w:pPr>
        <w:pStyle w:val="ListParagraph"/>
        <w:widowControl w:val="0"/>
        <w:numPr>
          <w:ilvl w:val="0"/>
          <w:numId w:val="11"/>
        </w:numPr>
        <w:snapToGrid w:val="0"/>
        <w:spacing w:after="120" w:line="276" w:lineRule="auto"/>
        <w:textAlignment w:val="baseline"/>
        <w:rPr>
          <w:rFonts w:ascii="Roboto" w:eastAsia="Times New Roman" w:hAnsi="Roboto" w:cs="Segoe UI"/>
          <w:color w:val="1F3864" w:themeColor="accent1" w:themeShade="80"/>
          <w:lang w:eastAsia="en-GB"/>
        </w:rPr>
      </w:pPr>
      <w:r>
        <w:rPr>
          <w:rStyle w:val="normaltextrun"/>
          <w:rFonts w:ascii="Roboto" w:eastAsia="Times New Roman" w:hAnsi="Roboto" w:cs="Segoe UI"/>
          <w:color w:val="1F3864" w:themeColor="accent1" w:themeShade="80"/>
          <w:lang w:eastAsia="en-GB"/>
        </w:rPr>
        <w:t>D</w:t>
      </w:r>
      <w:r w:rsidR="0080698A" w:rsidRPr="007E5044">
        <w:rPr>
          <w:rFonts w:ascii="Roboto" w:eastAsia="Times New Roman" w:hAnsi="Roboto" w:cs="Segoe UI"/>
          <w:color w:val="1F3864" w:themeColor="accent1" w:themeShade="80"/>
          <w:lang w:eastAsia="en-GB"/>
        </w:rPr>
        <w:t xml:space="preserve">igitalization is acting as a catalyst for </w:t>
      </w:r>
      <w:r w:rsidR="00D47DC5" w:rsidRPr="007E5044">
        <w:rPr>
          <w:rFonts w:ascii="Roboto" w:eastAsia="Times New Roman" w:hAnsi="Roboto" w:cs="Segoe UI"/>
          <w:color w:val="1F3864" w:themeColor="accent1" w:themeShade="80"/>
          <w:lang w:eastAsia="en-GB"/>
        </w:rPr>
        <w:t xml:space="preserve">accelerating </w:t>
      </w:r>
      <w:r w:rsidR="0080698A" w:rsidRPr="007E5044">
        <w:rPr>
          <w:rFonts w:ascii="Roboto" w:eastAsia="Times New Roman" w:hAnsi="Roboto" w:cs="Segoe UI"/>
          <w:color w:val="1F3864" w:themeColor="accent1" w:themeShade="80"/>
          <w:lang w:eastAsia="en-GB"/>
        </w:rPr>
        <w:t>consumption</w:t>
      </w:r>
      <w:r w:rsidR="009B0BC2" w:rsidRPr="00CD4EEB">
        <w:rPr>
          <w:rStyle w:val="normaltextrun"/>
          <w:rFonts w:ascii="Roboto" w:eastAsia="Times New Roman" w:hAnsi="Roboto" w:cs="Segoe UI"/>
          <w:color w:val="1F3864" w:themeColor="accent1" w:themeShade="80"/>
          <w:lang w:eastAsia="en-GB"/>
        </w:rPr>
        <w:t xml:space="preserve"> rather than driving sustainable behaviors and lifestyles</w:t>
      </w:r>
      <w:r w:rsidR="00115C3C" w:rsidRPr="007E5044">
        <w:rPr>
          <w:rFonts w:ascii="Roboto" w:eastAsia="Times New Roman" w:hAnsi="Roboto" w:cs="Segoe UI"/>
          <w:color w:val="1F3864" w:themeColor="accent1" w:themeShade="80"/>
          <w:lang w:eastAsia="en-GB"/>
        </w:rPr>
        <w:t xml:space="preserve">. It is </w:t>
      </w:r>
      <w:r w:rsidR="0080698A" w:rsidRPr="007E5044">
        <w:rPr>
          <w:rFonts w:ascii="Roboto" w:eastAsia="Times New Roman" w:hAnsi="Roboto" w:cs="Segoe UI"/>
          <w:color w:val="1F3864" w:themeColor="accent1" w:themeShade="80"/>
          <w:lang w:eastAsia="en-GB"/>
        </w:rPr>
        <w:t xml:space="preserve">giving </w:t>
      </w:r>
      <w:r w:rsidR="00115C3C" w:rsidRPr="007E5044">
        <w:rPr>
          <w:rFonts w:ascii="Roboto" w:eastAsia="Times New Roman" w:hAnsi="Roboto" w:cs="Segoe UI"/>
          <w:color w:val="1F3864" w:themeColor="accent1" w:themeShade="80"/>
          <w:lang w:eastAsia="en-GB"/>
        </w:rPr>
        <w:t>unsustainable</w:t>
      </w:r>
      <w:r w:rsidR="0080698A" w:rsidRPr="007E5044">
        <w:rPr>
          <w:rFonts w:ascii="Roboto" w:eastAsia="Times New Roman" w:hAnsi="Roboto" w:cs="Segoe UI"/>
          <w:color w:val="1F3864" w:themeColor="accent1" w:themeShade="80"/>
          <w:lang w:eastAsia="en-GB"/>
        </w:rPr>
        <w:t xml:space="preserve"> consumption a powerful boost using a combination of techniques: personalized and location-based algorithmic advertising; peer to peer endorsements; gamification; and digital </w:t>
      </w:r>
      <w:r w:rsidR="00512439" w:rsidRPr="007E5044">
        <w:rPr>
          <w:rFonts w:ascii="Roboto" w:eastAsia="Times New Roman" w:hAnsi="Roboto" w:cs="Segoe UI"/>
          <w:color w:val="1F3864" w:themeColor="accent1" w:themeShade="80"/>
          <w:lang w:eastAsia="en-GB"/>
        </w:rPr>
        <w:t>n</w:t>
      </w:r>
      <w:r w:rsidR="0080698A" w:rsidRPr="007E5044">
        <w:rPr>
          <w:rFonts w:ascii="Roboto" w:eastAsia="Times New Roman" w:hAnsi="Roboto" w:cs="Segoe UI"/>
          <w:color w:val="1F3864" w:themeColor="accent1" w:themeShade="80"/>
          <w:lang w:eastAsia="en-GB"/>
        </w:rPr>
        <w:t>udging.</w:t>
      </w:r>
      <w:r w:rsidR="004B1F7D" w:rsidRPr="0080698A">
        <w:rPr>
          <w:vertAlign w:val="superscript"/>
          <w:lang w:eastAsia="en-GB"/>
        </w:rPr>
        <w:footnoteReference w:id="9"/>
      </w:r>
      <w:r w:rsidR="004B1F7D" w:rsidRPr="00CD4EEB">
        <w:rPr>
          <w:rStyle w:val="normaltextrun"/>
          <w:rFonts w:ascii="Roboto" w:eastAsia="Times New Roman" w:hAnsi="Roboto" w:cs="Segoe UI"/>
          <w:color w:val="1F3864" w:themeColor="accent1" w:themeShade="80"/>
          <w:lang w:eastAsia="en-GB"/>
        </w:rPr>
        <w:t xml:space="preserve"> </w:t>
      </w:r>
      <w:r w:rsidR="00512439" w:rsidRPr="007E5044">
        <w:rPr>
          <w:rFonts w:ascii="Roboto" w:eastAsia="Times New Roman" w:hAnsi="Roboto" w:cs="Segoe UI"/>
          <w:color w:val="1F3864" w:themeColor="accent1" w:themeShade="80"/>
          <w:lang w:eastAsia="en-GB"/>
        </w:rPr>
        <w:t>Not enough consumers can access or voluntarily use digital tools that promote sustainable consumption</w:t>
      </w:r>
      <w:r w:rsidR="00B731DC" w:rsidRPr="007E5044">
        <w:rPr>
          <w:rFonts w:ascii="Roboto" w:eastAsia="Times New Roman" w:hAnsi="Roboto" w:cs="Segoe UI"/>
          <w:color w:val="1F3864" w:themeColor="accent1" w:themeShade="80"/>
          <w:lang w:eastAsia="en-GB"/>
        </w:rPr>
        <w:t>,</w:t>
      </w:r>
      <w:r w:rsidR="004B1F7D" w:rsidRPr="0080698A">
        <w:rPr>
          <w:vertAlign w:val="superscript"/>
          <w:lang w:eastAsia="en-GB"/>
        </w:rPr>
        <w:footnoteReference w:id="10"/>
      </w:r>
      <w:r w:rsidR="004B1F7D" w:rsidRPr="007E5044">
        <w:rPr>
          <w:rFonts w:ascii="Roboto" w:eastAsia="Times New Roman" w:hAnsi="Roboto" w:cs="Segoe UI"/>
          <w:color w:val="1F3864" w:themeColor="accent1" w:themeShade="80"/>
          <w:lang w:eastAsia="en-GB"/>
        </w:rPr>
        <w:t xml:space="preserve"> </w:t>
      </w:r>
      <w:r w:rsidR="00B731DC" w:rsidRPr="007E5044">
        <w:rPr>
          <w:rFonts w:ascii="Roboto" w:eastAsia="Times New Roman" w:hAnsi="Roboto" w:cs="Segoe UI"/>
          <w:color w:val="1F3864" w:themeColor="accent1" w:themeShade="80"/>
          <w:lang w:eastAsia="en-GB"/>
        </w:rPr>
        <w:t>or have the information to help them make these decisions.</w:t>
      </w:r>
    </w:p>
    <w:p w14:paraId="65E074DF" w14:textId="27FFA6BE" w:rsidR="0070036B" w:rsidRPr="008046E1" w:rsidRDefault="0070036B" w:rsidP="008046E1">
      <w:pPr>
        <w:spacing w:before="100" w:beforeAutospacing="1" w:after="120" w:line="276" w:lineRule="auto"/>
        <w:jc w:val="both"/>
        <w:textAlignment w:val="baseline"/>
        <w:rPr>
          <w:rFonts w:ascii="Roboto" w:eastAsia="Times New Roman" w:hAnsi="Roboto" w:cs="Segoe UI"/>
          <w:b/>
          <w:bCs/>
          <w:color w:val="1F3864" w:themeColor="accent1" w:themeShade="80"/>
          <w:lang w:eastAsia="en-GB"/>
        </w:rPr>
      </w:pPr>
      <w:r w:rsidRPr="008046E1">
        <w:rPr>
          <w:rFonts w:ascii="Roboto" w:eastAsia="Times New Roman" w:hAnsi="Roboto" w:cs="Segoe UI"/>
          <w:b/>
          <w:bCs/>
          <w:color w:val="1F3864" w:themeColor="accent1" w:themeShade="80"/>
          <w:lang w:eastAsia="en-GB"/>
        </w:rPr>
        <w:t xml:space="preserve">An Action Agenda for Digitalizing </w:t>
      </w:r>
      <w:r w:rsidR="00107621">
        <w:rPr>
          <w:rFonts w:ascii="Roboto" w:eastAsia="Times New Roman" w:hAnsi="Roboto" w:cs="Segoe UI"/>
          <w:b/>
          <w:bCs/>
          <w:color w:val="1F3864" w:themeColor="accent1" w:themeShade="80"/>
          <w:lang w:eastAsia="en-GB"/>
        </w:rPr>
        <w:t xml:space="preserve">and Scaling </w:t>
      </w:r>
      <w:r w:rsidRPr="008046E1">
        <w:rPr>
          <w:rFonts w:ascii="Roboto" w:eastAsia="Times New Roman" w:hAnsi="Roboto" w:cs="Segoe UI"/>
          <w:b/>
          <w:bCs/>
          <w:color w:val="1F3864" w:themeColor="accent1" w:themeShade="80"/>
          <w:lang w:eastAsia="en-GB"/>
        </w:rPr>
        <w:t>Environmental Sustainability</w:t>
      </w:r>
    </w:p>
    <w:p w14:paraId="088CB768" w14:textId="1D78D34A" w:rsidR="00A91AFC" w:rsidRPr="008046E1" w:rsidRDefault="0070036B" w:rsidP="00A91AFC">
      <w:pPr>
        <w:spacing w:after="120" w:line="276" w:lineRule="auto"/>
        <w:jc w:val="both"/>
        <w:textAlignment w:val="baseline"/>
        <w:rPr>
          <w:rFonts w:ascii="Roboto" w:eastAsiaTheme="minorHAnsi" w:hAnsi="Roboto" w:cs="Segoe UI"/>
          <w:b/>
          <w:bCs/>
          <w:color w:val="1F3864" w:themeColor="accent1" w:themeShade="80"/>
          <w:lang w:eastAsia="en-US"/>
        </w:rPr>
      </w:pPr>
      <w:r w:rsidRPr="00320BA3">
        <w:rPr>
          <w:rFonts w:ascii="Roboto" w:eastAsia="Times New Roman" w:hAnsi="Roboto" w:cs="Times New Roman"/>
          <w:color w:val="1F3864" w:themeColor="accent1" w:themeShade="80"/>
          <w:lang w:eastAsia="en-GB"/>
        </w:rPr>
        <w:t>Through multilateral cooperation</w:t>
      </w:r>
      <w:r w:rsidRPr="008046E1">
        <w:rPr>
          <w:rFonts w:ascii="Roboto" w:eastAsia="Times New Roman" w:hAnsi="Roboto" w:cs="Times New Roman"/>
          <w:color w:val="1F3864" w:themeColor="accent1" w:themeShade="80"/>
          <w:lang w:eastAsia="en-GB"/>
        </w:rPr>
        <w:t xml:space="preserve"> we can close the digital divide, improve energy access and </w:t>
      </w:r>
      <w:r w:rsidR="007E5044">
        <w:rPr>
          <w:rFonts w:ascii="Roboto" w:eastAsia="Times New Roman" w:hAnsi="Roboto" w:cs="Times New Roman"/>
          <w:color w:val="1F3864" w:themeColor="accent1" w:themeShade="80"/>
          <w:lang w:eastAsia="en-GB"/>
        </w:rPr>
        <w:t>“hard code”</w:t>
      </w:r>
      <w:r w:rsidR="007E5044" w:rsidRPr="008046E1">
        <w:rPr>
          <w:rFonts w:ascii="Roboto" w:eastAsia="Times New Roman" w:hAnsi="Roboto" w:cs="Times New Roman"/>
          <w:color w:val="1F3864" w:themeColor="accent1" w:themeShade="80"/>
          <w:lang w:eastAsia="en-GB"/>
        </w:rPr>
        <w:t xml:space="preserve"> </w:t>
      </w:r>
      <w:r w:rsidRPr="008046E1">
        <w:rPr>
          <w:rFonts w:ascii="Roboto" w:eastAsia="Times New Roman" w:hAnsi="Roboto" w:cs="Times New Roman"/>
          <w:color w:val="1F3864" w:themeColor="accent1" w:themeShade="80"/>
          <w:lang w:eastAsia="en-GB"/>
        </w:rPr>
        <w:t>environmental sustainability across the</w:t>
      </w:r>
      <w:r w:rsidR="009B0BC2">
        <w:rPr>
          <w:rFonts w:ascii="Roboto" w:eastAsia="Times New Roman" w:hAnsi="Roboto" w:cs="Times New Roman"/>
          <w:color w:val="1F3864" w:themeColor="accent1" w:themeShade="80"/>
          <w:lang w:eastAsia="en-GB"/>
        </w:rPr>
        <w:t xml:space="preserve"> platforms, algorithms and filters of the</w:t>
      </w:r>
      <w:r w:rsidRPr="008046E1">
        <w:rPr>
          <w:rFonts w:ascii="Roboto" w:eastAsia="Times New Roman" w:hAnsi="Roboto" w:cs="Times New Roman"/>
          <w:color w:val="1F3864" w:themeColor="accent1" w:themeShade="80"/>
          <w:lang w:eastAsia="en-GB"/>
        </w:rPr>
        <w:t xml:space="preserve"> digital economy. </w:t>
      </w:r>
      <w:r w:rsidR="007A4379">
        <w:rPr>
          <w:rFonts w:ascii="Roboto" w:eastAsia="Times New Roman" w:hAnsi="Roboto" w:cs="Times New Roman"/>
          <w:color w:val="1F3864" w:themeColor="accent1" w:themeShade="80"/>
          <w:lang w:eastAsia="en-GB"/>
        </w:rPr>
        <w:t xml:space="preserve">Digital </w:t>
      </w:r>
      <w:r w:rsidR="007A4379">
        <w:rPr>
          <w:rFonts w:ascii="Roboto" w:eastAsia="Roboto" w:hAnsi="Roboto" w:cs="Roboto"/>
          <w:color w:val="1F3864" w:themeColor="accent1" w:themeShade="80"/>
          <w:lang w:eastAsia="en-US" w:bidi="en-US"/>
        </w:rPr>
        <w:t>t</w:t>
      </w:r>
      <w:r w:rsidR="00A0267F" w:rsidRPr="00A0267F">
        <w:rPr>
          <w:rFonts w:ascii="Roboto" w:eastAsia="Roboto" w:hAnsi="Roboto" w:cs="Roboto"/>
          <w:color w:val="1F3864" w:themeColor="accent1" w:themeShade="80"/>
          <w:lang w:eastAsia="en-US" w:bidi="en-US"/>
        </w:rPr>
        <w:t xml:space="preserve">echnology can help us address existential threats such as </w:t>
      </w:r>
      <w:r w:rsidR="007A4379">
        <w:rPr>
          <w:rFonts w:ascii="Roboto" w:eastAsia="Roboto" w:hAnsi="Roboto" w:cs="Roboto"/>
          <w:color w:val="1F3864" w:themeColor="accent1" w:themeShade="80"/>
          <w:lang w:eastAsia="en-US" w:bidi="en-US"/>
        </w:rPr>
        <w:t>global pandemics</w:t>
      </w:r>
      <w:r w:rsidR="00A0267F" w:rsidRPr="00A0267F">
        <w:rPr>
          <w:rFonts w:ascii="Roboto" w:eastAsia="Roboto" w:hAnsi="Roboto" w:cs="Roboto"/>
          <w:color w:val="1F3864" w:themeColor="accent1" w:themeShade="80"/>
          <w:lang w:eastAsia="en-US" w:bidi="en-US"/>
        </w:rPr>
        <w:t>, climate change, biodiversity loss, land degradation and pollution – but only if we build the infrastructure, standards</w:t>
      </w:r>
      <w:r w:rsidR="00A0267F">
        <w:rPr>
          <w:rFonts w:ascii="Roboto" w:eastAsia="Roboto" w:hAnsi="Roboto" w:cs="Roboto"/>
          <w:color w:val="1F3864" w:themeColor="accent1" w:themeShade="80"/>
          <w:lang w:eastAsia="en-US" w:bidi="en-US"/>
        </w:rPr>
        <w:t xml:space="preserve">, </w:t>
      </w:r>
      <w:r w:rsidR="00A0267F" w:rsidRPr="00A0267F">
        <w:rPr>
          <w:rFonts w:ascii="Roboto" w:eastAsia="Roboto" w:hAnsi="Roboto" w:cs="Roboto"/>
          <w:color w:val="1F3864" w:themeColor="accent1" w:themeShade="80"/>
          <w:lang w:eastAsia="en-US" w:bidi="en-US"/>
        </w:rPr>
        <w:t xml:space="preserve">digital </w:t>
      </w:r>
      <w:r w:rsidR="00AF1026" w:rsidRPr="00A0267F">
        <w:rPr>
          <w:rFonts w:ascii="Roboto" w:eastAsia="Roboto" w:hAnsi="Roboto" w:cs="Roboto"/>
          <w:color w:val="1F3864" w:themeColor="accent1" w:themeShade="80"/>
          <w:lang w:eastAsia="en-US" w:bidi="en-US"/>
        </w:rPr>
        <w:t>algorithms,</w:t>
      </w:r>
      <w:r w:rsidR="00A0267F">
        <w:rPr>
          <w:rFonts w:ascii="Roboto" w:eastAsia="Roboto" w:hAnsi="Roboto" w:cs="Roboto"/>
          <w:color w:val="1F3864" w:themeColor="accent1" w:themeShade="80"/>
          <w:lang w:eastAsia="en-US" w:bidi="en-US"/>
        </w:rPr>
        <w:t xml:space="preserve"> and governance framework</w:t>
      </w:r>
      <w:r w:rsidR="00A0267F" w:rsidRPr="00A0267F">
        <w:rPr>
          <w:rFonts w:ascii="Roboto" w:eastAsia="Roboto" w:hAnsi="Roboto" w:cs="Roboto"/>
          <w:color w:val="1F3864" w:themeColor="accent1" w:themeShade="80"/>
          <w:lang w:eastAsia="en-US" w:bidi="en-US"/>
        </w:rPr>
        <w:t xml:space="preserve"> with this strategic intent.</w:t>
      </w:r>
      <w:r w:rsidRPr="008046E1">
        <w:rPr>
          <w:rFonts w:ascii="Roboto" w:eastAsia="Roboto" w:hAnsi="Roboto" w:cs="Roboto"/>
          <w:color w:val="1F3864" w:themeColor="accent1" w:themeShade="80"/>
          <w:lang w:eastAsia="en-US" w:bidi="en-US"/>
        </w:rPr>
        <w:t xml:space="preserve"> </w:t>
      </w:r>
      <w:r w:rsidR="00463DA1">
        <w:rPr>
          <w:rFonts w:ascii="Roboto" w:eastAsia="Roboto" w:hAnsi="Roboto" w:cs="Roboto"/>
          <w:color w:val="1F3864" w:themeColor="accent1" w:themeShade="80"/>
          <w:lang w:eastAsia="en-US" w:bidi="en-US"/>
        </w:rPr>
        <w:t>M</w:t>
      </w:r>
      <w:r w:rsidR="00A55CDF">
        <w:rPr>
          <w:rFonts w:ascii="Roboto" w:eastAsia="Roboto" w:hAnsi="Roboto" w:cs="Roboto"/>
          <w:color w:val="1F3864" w:themeColor="accent1" w:themeShade="80"/>
          <w:lang w:eastAsia="en-US" w:bidi="en-US"/>
        </w:rPr>
        <w:t xml:space="preserve">ultilateral </w:t>
      </w:r>
      <w:r w:rsidR="00463DA1">
        <w:rPr>
          <w:rFonts w:ascii="Roboto" w:eastAsia="Roboto" w:hAnsi="Roboto" w:cs="Roboto"/>
          <w:color w:val="1F3864" w:themeColor="accent1" w:themeShade="80"/>
          <w:lang w:eastAsia="en-US" w:bidi="en-US"/>
        </w:rPr>
        <w:t xml:space="preserve">and multi-stakeholder </w:t>
      </w:r>
      <w:r w:rsidRPr="008046E1">
        <w:rPr>
          <w:rFonts w:ascii="Roboto" w:eastAsia="Roboto" w:hAnsi="Roboto" w:cs="Roboto"/>
          <w:color w:val="1F3864" w:themeColor="accent1" w:themeShade="80"/>
          <w:lang w:eastAsia="en-US" w:bidi="en-US"/>
        </w:rPr>
        <w:t xml:space="preserve">cooperation </w:t>
      </w:r>
      <w:r w:rsidR="00A55CDF">
        <w:rPr>
          <w:rFonts w:ascii="Roboto" w:eastAsia="Roboto" w:hAnsi="Roboto" w:cs="Roboto"/>
          <w:color w:val="1F3864" w:themeColor="accent1" w:themeShade="80"/>
          <w:lang w:eastAsia="en-US" w:bidi="en-US"/>
        </w:rPr>
        <w:t xml:space="preserve">around </w:t>
      </w:r>
      <w:r w:rsidR="00463DA1">
        <w:rPr>
          <w:rFonts w:ascii="Roboto" w:eastAsia="Roboto" w:hAnsi="Roboto" w:cs="Roboto"/>
          <w:color w:val="1F3864" w:themeColor="accent1" w:themeShade="80"/>
          <w:lang w:eastAsia="en-US" w:bidi="en-US"/>
        </w:rPr>
        <w:t xml:space="preserve">a common vision and </w:t>
      </w:r>
      <w:r w:rsidR="00F35FA3">
        <w:rPr>
          <w:rFonts w:ascii="Roboto" w:eastAsia="Roboto" w:hAnsi="Roboto" w:cs="Roboto"/>
          <w:color w:val="1F3864" w:themeColor="accent1" w:themeShade="80"/>
          <w:lang w:eastAsia="en-US" w:bidi="en-US"/>
        </w:rPr>
        <w:t>Action Agenda</w:t>
      </w:r>
      <w:r w:rsidRPr="008046E1">
        <w:rPr>
          <w:rFonts w:ascii="Roboto" w:eastAsia="Roboto" w:hAnsi="Roboto" w:cs="Roboto"/>
          <w:color w:val="1F3864" w:themeColor="accent1" w:themeShade="80"/>
          <w:lang w:eastAsia="en-US" w:bidi="en-US"/>
        </w:rPr>
        <w:t xml:space="preserve"> is key.  </w:t>
      </w:r>
      <w:r w:rsidR="007E5044">
        <w:rPr>
          <w:rFonts w:ascii="Roboto" w:eastAsia="Roboto" w:hAnsi="Roboto" w:cs="Roboto"/>
          <w:color w:val="1F3864" w:themeColor="accent1" w:themeShade="80"/>
          <w:lang w:eastAsia="en-US" w:bidi="en-US"/>
        </w:rPr>
        <w:t xml:space="preserve">In this regard, </w:t>
      </w:r>
      <w:r w:rsidR="00463DA1">
        <w:rPr>
          <w:rFonts w:ascii="Roboto" w:eastAsia="Roboto" w:hAnsi="Roboto" w:cs="Roboto"/>
          <w:color w:val="1F3864" w:themeColor="accent1" w:themeShade="80"/>
          <w:lang w:eastAsia="en-US" w:bidi="en-US"/>
        </w:rPr>
        <w:t xml:space="preserve">UNEP </w:t>
      </w:r>
      <w:r w:rsidR="00626332">
        <w:rPr>
          <w:rFonts w:ascii="Roboto" w:eastAsia="Roboto" w:hAnsi="Roboto" w:cs="Roboto"/>
          <w:color w:val="1F3864" w:themeColor="accent1" w:themeShade="80"/>
          <w:lang w:eastAsia="en-US" w:bidi="en-US"/>
        </w:rPr>
        <w:t xml:space="preserve">has identified five “Grand Challenges” </w:t>
      </w:r>
      <w:r w:rsidR="002536D1">
        <w:rPr>
          <w:rFonts w:ascii="Roboto" w:eastAsia="Roboto" w:hAnsi="Roboto" w:cs="Roboto"/>
          <w:color w:val="1F3864" w:themeColor="accent1" w:themeShade="80"/>
          <w:lang w:eastAsia="en-US" w:bidi="en-US"/>
        </w:rPr>
        <w:t xml:space="preserve">for an action agenda </w:t>
      </w:r>
      <w:r w:rsidR="00626332">
        <w:rPr>
          <w:rFonts w:ascii="Roboto" w:eastAsia="Roboto" w:hAnsi="Roboto" w:cs="Roboto"/>
          <w:color w:val="1F3864" w:themeColor="accent1" w:themeShade="80"/>
          <w:lang w:eastAsia="en-US" w:bidi="en-US"/>
        </w:rPr>
        <w:t>that need to be solved to accelerate environmental sustainability through digital channels:</w:t>
      </w:r>
      <w:r w:rsidR="00A91AFC" w:rsidRPr="008046E1">
        <w:rPr>
          <w:rFonts w:ascii="Roboto" w:eastAsiaTheme="minorHAnsi" w:hAnsi="Roboto" w:cs="Segoe UI"/>
          <w:b/>
          <w:bCs/>
          <w:color w:val="1F3864" w:themeColor="accent1" w:themeShade="80"/>
          <w:lang w:eastAsia="en-US"/>
        </w:rPr>
        <w:t xml:space="preserve"> </w:t>
      </w:r>
    </w:p>
    <w:p w14:paraId="22507156" w14:textId="450496B6" w:rsidR="007E7CB8" w:rsidRPr="008046E1" w:rsidRDefault="0070036B" w:rsidP="008046E1">
      <w:pPr>
        <w:pStyle w:val="ListParagraph"/>
        <w:numPr>
          <w:ilvl w:val="0"/>
          <w:numId w:val="6"/>
        </w:numPr>
        <w:spacing w:after="120" w:line="276" w:lineRule="auto"/>
        <w:ind w:left="714" w:hanging="357"/>
        <w:contextualSpacing w:val="0"/>
        <w:jc w:val="both"/>
        <w:textAlignment w:val="baseline"/>
        <w:rPr>
          <w:rFonts w:ascii="Roboto" w:eastAsiaTheme="minorHAnsi" w:hAnsi="Roboto" w:cs="Segoe UI"/>
          <w:b/>
          <w:bCs/>
          <w:color w:val="1F3864" w:themeColor="accent1" w:themeShade="80"/>
          <w:lang w:eastAsia="en-US"/>
        </w:rPr>
      </w:pPr>
      <w:r w:rsidRPr="008046E1">
        <w:rPr>
          <w:rFonts w:ascii="Roboto" w:eastAsia="Times New Roman" w:hAnsi="Roboto" w:cs="Segoe UI"/>
          <w:b/>
          <w:bCs/>
          <w:color w:val="1F3864" w:themeColor="accent1" w:themeShade="80"/>
          <w:lang w:eastAsia="en-GB"/>
        </w:rPr>
        <w:t>Building a digital ecosystem of trusted environmental data for real time transparency</w:t>
      </w:r>
      <w:r w:rsidR="00FA6D12">
        <w:rPr>
          <w:rFonts w:ascii="Roboto" w:eastAsia="Times New Roman" w:hAnsi="Roboto" w:cs="Segoe UI"/>
          <w:b/>
          <w:bCs/>
          <w:color w:val="1F3864" w:themeColor="accent1" w:themeShade="80"/>
          <w:lang w:eastAsia="en-GB"/>
        </w:rPr>
        <w:t xml:space="preserve"> and situational awareness</w:t>
      </w:r>
      <w:r w:rsidRPr="008046E1">
        <w:rPr>
          <w:rFonts w:ascii="Roboto" w:eastAsia="Times New Roman" w:hAnsi="Roboto" w:cs="Segoe UI"/>
          <w:b/>
          <w:bCs/>
          <w:color w:val="1F3864" w:themeColor="accent1" w:themeShade="80"/>
          <w:lang w:eastAsia="en-GB"/>
        </w:rPr>
        <w:t>:</w:t>
      </w:r>
      <w:r w:rsidRPr="008046E1">
        <w:rPr>
          <w:rFonts w:ascii="Roboto" w:eastAsia="Times New Roman" w:hAnsi="Roboto" w:cs="Segoe UI"/>
          <w:color w:val="1F3864" w:themeColor="accent1" w:themeShade="80"/>
          <w:lang w:eastAsia="en-GB"/>
        </w:rPr>
        <w:t xml:space="preserve"> </w:t>
      </w:r>
      <w:r w:rsidR="00BC4A5F">
        <w:rPr>
          <w:rFonts w:ascii="Roboto" w:eastAsia="Times New Roman" w:hAnsi="Roboto" w:cs="Segoe UI"/>
          <w:color w:val="1F3864" w:themeColor="accent1" w:themeShade="80"/>
          <w:lang w:eastAsia="en-GB"/>
        </w:rPr>
        <w:t>F</w:t>
      </w:r>
      <w:r w:rsidRPr="008046E1">
        <w:rPr>
          <w:rFonts w:ascii="Roboto" w:eastAsia="Times New Roman" w:hAnsi="Roboto" w:cs="Segoe UI"/>
          <w:color w:val="1F3864" w:themeColor="accent1" w:themeShade="80"/>
          <w:lang w:eastAsia="en-GB"/>
        </w:rPr>
        <w:t>ragmentation of environmental data and the lack of seamless integration into the emerging data infrastructure</w:t>
      </w:r>
      <w:r w:rsidR="00BB6361">
        <w:rPr>
          <w:rFonts w:ascii="Roboto" w:eastAsia="Times New Roman" w:hAnsi="Roboto" w:cs="Segoe UI"/>
          <w:color w:val="1F3864" w:themeColor="accent1" w:themeShade="80"/>
          <w:lang w:eastAsia="en-GB"/>
        </w:rPr>
        <w:t xml:space="preserve"> must be addressed</w:t>
      </w:r>
      <w:r w:rsidRPr="008046E1">
        <w:rPr>
          <w:rFonts w:ascii="Roboto" w:eastAsia="Times New Roman" w:hAnsi="Roboto" w:cs="Segoe UI"/>
          <w:color w:val="1F3864" w:themeColor="accent1" w:themeShade="80"/>
          <w:lang w:eastAsia="en-GB"/>
        </w:rPr>
        <w:t xml:space="preserve">. </w:t>
      </w:r>
      <w:r w:rsidR="00BA2F24">
        <w:rPr>
          <w:rFonts w:ascii="Roboto" w:eastAsia="Times New Roman" w:hAnsi="Roboto" w:cs="Segoe UI"/>
          <w:color w:val="1F3864" w:themeColor="accent1" w:themeShade="80"/>
          <w:lang w:eastAsia="en-GB"/>
        </w:rPr>
        <w:t>At present, progress towards achieving 68% of the environmental SDG goals cannot be measured at the global level due to a lack of inter-operable data and significant data gaps.</w:t>
      </w:r>
      <w:r w:rsidR="00BA2F24">
        <w:rPr>
          <w:rStyle w:val="FootnoteReference"/>
          <w:rFonts w:ascii="Roboto" w:eastAsia="Times New Roman" w:hAnsi="Roboto" w:cs="Segoe UI"/>
          <w:color w:val="1F3864" w:themeColor="accent1" w:themeShade="80"/>
          <w:lang w:eastAsia="en-GB"/>
        </w:rPr>
        <w:footnoteReference w:id="11"/>
      </w:r>
      <w:r w:rsidR="00BA2F24">
        <w:rPr>
          <w:rFonts w:ascii="Roboto" w:eastAsia="Times New Roman" w:hAnsi="Roboto" w:cs="Segoe UI"/>
          <w:color w:val="1F3864" w:themeColor="accent1" w:themeShade="80"/>
          <w:lang w:eastAsia="en-GB"/>
        </w:rPr>
        <w:t xml:space="preserve"> </w:t>
      </w:r>
      <w:r w:rsidRPr="008046E1">
        <w:rPr>
          <w:rFonts w:ascii="Roboto" w:eastAsia="Times New Roman" w:hAnsi="Roboto" w:cs="Segoe UI"/>
          <w:color w:val="1F3864" w:themeColor="accent1" w:themeShade="80"/>
          <w:lang w:eastAsia="en-GB"/>
        </w:rPr>
        <w:t xml:space="preserve">This can be </w:t>
      </w:r>
      <w:r w:rsidR="00BA2F24">
        <w:rPr>
          <w:rFonts w:ascii="Roboto" w:eastAsia="Times New Roman" w:hAnsi="Roboto" w:cs="Segoe UI"/>
          <w:color w:val="1F3864" w:themeColor="accent1" w:themeShade="80"/>
          <w:lang w:eastAsia="en-GB"/>
        </w:rPr>
        <w:t>addressed</w:t>
      </w:r>
      <w:r w:rsidRPr="008046E1">
        <w:rPr>
          <w:rFonts w:ascii="Roboto" w:eastAsia="Times New Roman" w:hAnsi="Roboto" w:cs="Segoe UI"/>
          <w:color w:val="1F3864" w:themeColor="accent1" w:themeShade="80"/>
          <w:lang w:eastAsia="en-GB"/>
        </w:rPr>
        <w:t xml:space="preserve"> by building a </w:t>
      </w:r>
      <w:r w:rsidR="00BA2F24">
        <w:rPr>
          <w:rFonts w:ascii="Roboto" w:eastAsia="Times New Roman" w:hAnsi="Roboto" w:cs="Segoe UI"/>
          <w:color w:val="1F3864" w:themeColor="accent1" w:themeShade="80"/>
          <w:lang w:eastAsia="en-GB"/>
        </w:rPr>
        <w:t xml:space="preserve">global </w:t>
      </w:r>
      <w:r w:rsidRPr="008046E1">
        <w:rPr>
          <w:rFonts w:ascii="Roboto" w:eastAsia="Times New Roman" w:hAnsi="Roboto" w:cs="Segoe UI"/>
          <w:color w:val="1F3864" w:themeColor="accent1" w:themeShade="80"/>
          <w:lang w:eastAsia="en-GB"/>
        </w:rPr>
        <w:t>digital ecosystem of trusted</w:t>
      </w:r>
      <w:r w:rsidR="00FA6D12">
        <w:rPr>
          <w:rFonts w:ascii="Roboto" w:eastAsia="Times New Roman" w:hAnsi="Roboto" w:cs="Segoe UI"/>
          <w:color w:val="1F3864" w:themeColor="accent1" w:themeShade="80"/>
          <w:lang w:eastAsia="en-GB"/>
        </w:rPr>
        <w:t xml:space="preserve"> and open</w:t>
      </w:r>
      <w:r w:rsidRPr="008046E1">
        <w:rPr>
          <w:rFonts w:ascii="Roboto" w:eastAsia="Times New Roman" w:hAnsi="Roboto" w:cs="Segoe UI"/>
          <w:color w:val="1F3864" w:themeColor="accent1" w:themeShade="80"/>
          <w:lang w:eastAsia="en-GB"/>
        </w:rPr>
        <w:t xml:space="preserve"> environmental data as a digital public good</w:t>
      </w:r>
      <w:r w:rsidR="006313BA">
        <w:rPr>
          <w:rFonts w:ascii="Roboto" w:eastAsia="Times New Roman" w:hAnsi="Roboto" w:cs="Segoe UI"/>
          <w:color w:val="1F3864" w:themeColor="accent1" w:themeShade="80"/>
          <w:lang w:eastAsia="en-GB"/>
        </w:rPr>
        <w:t xml:space="preserve">, </w:t>
      </w:r>
      <w:r w:rsidRPr="008046E1">
        <w:rPr>
          <w:rFonts w:ascii="Roboto" w:eastAsia="Times New Roman" w:hAnsi="Roboto" w:cs="Segoe UI"/>
          <w:color w:val="1F3864" w:themeColor="accent1" w:themeShade="80"/>
          <w:lang w:eastAsia="en-GB"/>
        </w:rPr>
        <w:t xml:space="preserve">together with the necessary </w:t>
      </w:r>
      <w:r w:rsidR="002B7A5A" w:rsidRPr="008046E1">
        <w:rPr>
          <w:rFonts w:ascii="Roboto" w:eastAsia="Times New Roman" w:hAnsi="Roboto" w:cs="Segoe UI"/>
          <w:color w:val="1F3864" w:themeColor="accent1" w:themeShade="80"/>
          <w:lang w:eastAsia="en-GB"/>
        </w:rPr>
        <w:t>licenses</w:t>
      </w:r>
      <w:r w:rsidRPr="008046E1">
        <w:rPr>
          <w:rFonts w:ascii="Roboto" w:eastAsia="Times New Roman" w:hAnsi="Roboto" w:cs="Segoe UI"/>
          <w:color w:val="1F3864" w:themeColor="accent1" w:themeShade="80"/>
          <w:lang w:eastAsia="en-GB"/>
        </w:rPr>
        <w:t>, standards</w:t>
      </w:r>
      <w:r w:rsidR="00E33D3C">
        <w:rPr>
          <w:rFonts w:ascii="Roboto" w:eastAsia="Times New Roman" w:hAnsi="Roboto" w:cs="Segoe UI"/>
          <w:color w:val="1F3864" w:themeColor="accent1" w:themeShade="80"/>
          <w:lang w:eastAsia="en-GB"/>
        </w:rPr>
        <w:t xml:space="preserve">, </w:t>
      </w:r>
      <w:r w:rsidR="001B5D67">
        <w:rPr>
          <w:rFonts w:ascii="Roboto" w:eastAsia="Times New Roman" w:hAnsi="Roboto" w:cs="Segoe UI"/>
          <w:color w:val="1F3864" w:themeColor="accent1" w:themeShade="80"/>
          <w:lang w:eastAsia="en-GB"/>
        </w:rPr>
        <w:t>infrastructure</w:t>
      </w:r>
      <w:r w:rsidRPr="008046E1">
        <w:rPr>
          <w:rFonts w:ascii="Roboto" w:eastAsia="Times New Roman" w:hAnsi="Roboto" w:cs="Segoe UI"/>
          <w:color w:val="1F3864" w:themeColor="accent1" w:themeShade="80"/>
          <w:lang w:eastAsia="en-GB"/>
        </w:rPr>
        <w:t xml:space="preserve"> and safeguards to protect quality, security and maintain public trust. This digital ecosystem must enable real time monitoring </w:t>
      </w:r>
      <w:r w:rsidR="00320BA3">
        <w:rPr>
          <w:rFonts w:ascii="Roboto" w:eastAsia="Times New Roman" w:hAnsi="Roboto" w:cs="Segoe UI"/>
          <w:color w:val="1F3864" w:themeColor="accent1" w:themeShade="80"/>
          <w:lang w:eastAsia="en-GB"/>
        </w:rPr>
        <w:t xml:space="preserve">and predictive analytics </w:t>
      </w:r>
      <w:r w:rsidRPr="008046E1">
        <w:rPr>
          <w:rFonts w:ascii="Roboto" w:eastAsia="Times New Roman" w:hAnsi="Roboto" w:cs="Segoe UI"/>
          <w:color w:val="1F3864" w:themeColor="accent1" w:themeShade="80"/>
          <w:lang w:eastAsia="en-GB"/>
        </w:rPr>
        <w:t xml:space="preserve">of the global environmental situation and </w:t>
      </w:r>
      <w:r w:rsidR="00303C85">
        <w:rPr>
          <w:rFonts w:ascii="Roboto" w:eastAsia="Times New Roman" w:hAnsi="Roboto" w:cs="Segoe UI"/>
          <w:color w:val="1F3864" w:themeColor="accent1" w:themeShade="80"/>
          <w:lang w:eastAsia="en-GB"/>
        </w:rPr>
        <w:t xml:space="preserve">help </w:t>
      </w:r>
      <w:r w:rsidR="001B5D67">
        <w:rPr>
          <w:rFonts w:ascii="Roboto" w:eastAsia="Times New Roman" w:hAnsi="Roboto" w:cs="Segoe UI"/>
          <w:color w:val="1F3864" w:themeColor="accent1" w:themeShade="80"/>
          <w:lang w:eastAsia="en-GB"/>
        </w:rPr>
        <w:t>assess</w:t>
      </w:r>
      <w:r w:rsidR="00303C85">
        <w:rPr>
          <w:rFonts w:ascii="Roboto" w:eastAsia="Times New Roman" w:hAnsi="Roboto" w:cs="Segoe UI"/>
          <w:color w:val="1F3864" w:themeColor="accent1" w:themeShade="80"/>
          <w:lang w:eastAsia="en-GB"/>
        </w:rPr>
        <w:t xml:space="preserve"> </w:t>
      </w:r>
      <w:r w:rsidRPr="008046E1">
        <w:rPr>
          <w:rFonts w:ascii="Roboto" w:eastAsia="Times New Roman" w:hAnsi="Roboto" w:cs="Segoe UI"/>
          <w:color w:val="1F3864" w:themeColor="accent1" w:themeShade="80"/>
          <w:lang w:eastAsia="en-GB"/>
        </w:rPr>
        <w:t>progress towards our collective environmental goals.</w:t>
      </w:r>
    </w:p>
    <w:p w14:paraId="5E91694E" w14:textId="570F6C43" w:rsidR="007E7CB8" w:rsidRPr="008046E1" w:rsidRDefault="0070036B" w:rsidP="008046E1">
      <w:pPr>
        <w:pStyle w:val="ListParagraph"/>
        <w:numPr>
          <w:ilvl w:val="0"/>
          <w:numId w:val="6"/>
        </w:numPr>
        <w:spacing w:after="120" w:line="276" w:lineRule="auto"/>
        <w:ind w:left="714" w:hanging="357"/>
        <w:contextualSpacing w:val="0"/>
        <w:jc w:val="both"/>
        <w:textAlignment w:val="baseline"/>
        <w:rPr>
          <w:rFonts w:ascii="Roboto" w:eastAsiaTheme="minorHAnsi" w:hAnsi="Roboto" w:cs="Segoe UI"/>
          <w:b/>
          <w:bCs/>
          <w:color w:val="1F3864" w:themeColor="accent1" w:themeShade="80"/>
          <w:lang w:eastAsia="en-US"/>
        </w:rPr>
      </w:pPr>
      <w:r w:rsidRPr="008046E1">
        <w:rPr>
          <w:rFonts w:ascii="Roboto" w:eastAsia="Times New Roman" w:hAnsi="Roboto" w:cs="Segoe UI"/>
          <w:b/>
          <w:bCs/>
          <w:color w:val="1F3864" w:themeColor="accent1" w:themeShade="80"/>
          <w:lang w:eastAsia="en-GB"/>
        </w:rPr>
        <w:t>Aligning finance and investments to environmental sustainability goals:</w:t>
      </w:r>
      <w:r w:rsidRPr="008046E1">
        <w:rPr>
          <w:rFonts w:ascii="Roboto" w:eastAsia="Times New Roman" w:hAnsi="Roboto" w:cs="Segoe UI"/>
          <w:color w:val="1F3864" w:themeColor="accent1" w:themeShade="80"/>
          <w:lang w:eastAsia="en-GB"/>
        </w:rPr>
        <w:t xml:space="preserve"> </w:t>
      </w:r>
      <w:r w:rsidR="00A91AFC">
        <w:rPr>
          <w:rFonts w:ascii="Roboto" w:eastAsia="Times New Roman" w:hAnsi="Roboto" w:cs="Segoe UI"/>
          <w:color w:val="1F3864" w:themeColor="accent1" w:themeShade="80"/>
          <w:lang w:eastAsia="en-GB"/>
        </w:rPr>
        <w:t>T</w:t>
      </w:r>
      <w:r w:rsidRPr="008046E1">
        <w:rPr>
          <w:rFonts w:ascii="Roboto" w:eastAsia="Times New Roman" w:hAnsi="Roboto" w:cs="Segoe UI"/>
          <w:color w:val="1F3864" w:themeColor="accent1" w:themeShade="80"/>
          <w:lang w:eastAsia="en-GB"/>
        </w:rPr>
        <w:t xml:space="preserve">here is </w:t>
      </w:r>
      <w:r w:rsidR="00B731DC">
        <w:rPr>
          <w:rFonts w:ascii="Roboto" w:eastAsia="Times New Roman" w:hAnsi="Roboto" w:cs="Segoe UI"/>
          <w:color w:val="1F3864" w:themeColor="accent1" w:themeShade="80"/>
          <w:lang w:eastAsia="en-GB"/>
        </w:rPr>
        <w:t>mis</w:t>
      </w:r>
      <w:r w:rsidRPr="008046E1">
        <w:rPr>
          <w:rFonts w:ascii="Roboto" w:eastAsia="Times New Roman" w:hAnsi="Roboto" w:cs="Segoe UI"/>
          <w:color w:val="1F3864" w:themeColor="accent1" w:themeShade="80"/>
          <w:lang w:eastAsia="en-GB"/>
        </w:rPr>
        <w:t>alignment between our global environmental goals and the global financial and capital markets</w:t>
      </w:r>
      <w:r w:rsidR="007A5DED">
        <w:rPr>
          <w:rFonts w:ascii="Roboto" w:eastAsia="Times New Roman" w:hAnsi="Roboto" w:cs="Segoe UI"/>
          <w:color w:val="1F3864" w:themeColor="accent1" w:themeShade="80"/>
          <w:lang w:eastAsia="en-GB"/>
        </w:rPr>
        <w:t>, including those supporting digital transformation</w:t>
      </w:r>
      <w:r w:rsidRPr="008046E1">
        <w:rPr>
          <w:rFonts w:ascii="Roboto" w:eastAsia="Times New Roman" w:hAnsi="Roboto" w:cs="Segoe UI"/>
          <w:color w:val="1F3864" w:themeColor="accent1" w:themeShade="80"/>
          <w:lang w:eastAsia="en-GB"/>
        </w:rPr>
        <w:t xml:space="preserve">. </w:t>
      </w:r>
      <w:r w:rsidR="0058503E">
        <w:rPr>
          <w:rFonts w:ascii="Roboto" w:eastAsia="Times New Roman" w:hAnsi="Roboto" w:cs="Segoe UI"/>
          <w:color w:val="1F3864" w:themeColor="accent1" w:themeShade="80"/>
          <w:lang w:eastAsia="en-GB"/>
        </w:rPr>
        <w:t>F</w:t>
      </w:r>
      <w:r w:rsidRPr="008046E1">
        <w:rPr>
          <w:rFonts w:ascii="Roboto" w:eastAsia="Times New Roman" w:hAnsi="Roboto" w:cs="Segoe UI"/>
          <w:color w:val="1F3864" w:themeColor="accent1" w:themeShade="80"/>
          <w:lang w:eastAsia="en-GB"/>
        </w:rPr>
        <w:t>inancial and capital markets are unable to effectively factor</w:t>
      </w:r>
      <w:r w:rsidR="009C7542">
        <w:rPr>
          <w:rFonts w:ascii="Roboto" w:eastAsia="Times New Roman" w:hAnsi="Roboto" w:cs="Segoe UI"/>
          <w:color w:val="1F3864" w:themeColor="accent1" w:themeShade="80"/>
          <w:lang w:eastAsia="en-GB"/>
        </w:rPr>
        <w:t xml:space="preserve"> and price</w:t>
      </w:r>
      <w:r w:rsidRPr="008046E1">
        <w:rPr>
          <w:rFonts w:ascii="Roboto" w:eastAsia="Times New Roman" w:hAnsi="Roboto" w:cs="Segoe UI"/>
          <w:color w:val="1F3864" w:themeColor="accent1" w:themeShade="80"/>
          <w:lang w:eastAsia="en-GB"/>
        </w:rPr>
        <w:t xml:space="preserve"> in environmental risks, opportunities, incentives </w:t>
      </w:r>
      <w:r w:rsidR="005164DA">
        <w:rPr>
          <w:rFonts w:ascii="Roboto" w:eastAsia="Times New Roman" w:hAnsi="Roboto" w:cs="Segoe UI"/>
          <w:color w:val="1F3864" w:themeColor="accent1" w:themeShade="80"/>
          <w:lang w:eastAsia="en-GB"/>
        </w:rPr>
        <w:t xml:space="preserve">arising </w:t>
      </w:r>
      <w:r w:rsidR="00956970">
        <w:rPr>
          <w:rFonts w:ascii="Roboto" w:eastAsia="Times New Roman" w:hAnsi="Roboto" w:cs="Segoe UI"/>
          <w:color w:val="1F3864" w:themeColor="accent1" w:themeShade="80"/>
          <w:lang w:eastAsia="en-GB"/>
        </w:rPr>
        <w:t>from value chains</w:t>
      </w:r>
      <w:r w:rsidR="00DE35BD">
        <w:rPr>
          <w:rFonts w:ascii="Roboto" w:eastAsia="Times New Roman" w:hAnsi="Roboto" w:cs="Segoe UI"/>
          <w:color w:val="1F3864" w:themeColor="accent1" w:themeShade="80"/>
          <w:lang w:eastAsia="en-GB"/>
        </w:rPr>
        <w:t xml:space="preserve"> and their impacts</w:t>
      </w:r>
      <w:r w:rsidRPr="008046E1">
        <w:rPr>
          <w:rFonts w:ascii="Roboto" w:eastAsia="Times New Roman" w:hAnsi="Roboto" w:cs="Segoe UI"/>
          <w:color w:val="1F3864" w:themeColor="accent1" w:themeShade="80"/>
          <w:lang w:eastAsia="en-GB"/>
        </w:rPr>
        <w:t>.</w:t>
      </w:r>
      <w:r w:rsidR="009D6D51">
        <w:rPr>
          <w:rFonts w:ascii="Roboto" w:eastAsia="Times New Roman" w:hAnsi="Roboto" w:cs="Segoe UI"/>
          <w:color w:val="1F3864" w:themeColor="accent1" w:themeShade="80"/>
          <w:lang w:eastAsia="en-GB"/>
        </w:rPr>
        <w:t xml:space="preserve"> At present, of the 95 trillion invested in global stock markets</w:t>
      </w:r>
      <w:r w:rsidR="009D6D51">
        <w:rPr>
          <w:rStyle w:val="FootnoteReference"/>
          <w:rFonts w:ascii="Roboto" w:eastAsia="Times New Roman" w:hAnsi="Roboto" w:cs="Segoe UI"/>
          <w:color w:val="1F3864" w:themeColor="accent1" w:themeShade="80"/>
          <w:lang w:eastAsia="en-GB"/>
        </w:rPr>
        <w:footnoteReference w:id="12"/>
      </w:r>
      <w:r w:rsidR="009D6D51">
        <w:rPr>
          <w:rFonts w:ascii="Roboto" w:eastAsia="Times New Roman" w:hAnsi="Roboto" w:cs="Segoe UI"/>
          <w:color w:val="1F3864" w:themeColor="accent1" w:themeShade="80"/>
          <w:lang w:eastAsia="en-GB"/>
        </w:rPr>
        <w:t xml:space="preserve">, only 1 trillion is aligned to Environment, </w:t>
      </w:r>
      <w:r w:rsidR="009D6D51">
        <w:rPr>
          <w:rFonts w:ascii="Roboto" w:eastAsia="Times New Roman" w:hAnsi="Roboto" w:cs="Segoe UI"/>
          <w:color w:val="1F3864" w:themeColor="accent1" w:themeShade="80"/>
          <w:lang w:eastAsia="en-GB"/>
        </w:rPr>
        <w:lastRenderedPageBreak/>
        <w:t>Social and Governance (ESG) principles.</w:t>
      </w:r>
      <w:r w:rsidR="009D6D51">
        <w:rPr>
          <w:rStyle w:val="FootnoteReference"/>
          <w:rFonts w:ascii="Roboto" w:eastAsia="Times New Roman" w:hAnsi="Roboto" w:cs="Segoe UI"/>
          <w:color w:val="1F3864" w:themeColor="accent1" w:themeShade="80"/>
          <w:lang w:eastAsia="en-GB"/>
        </w:rPr>
        <w:footnoteReference w:id="13"/>
      </w:r>
      <w:r w:rsidRPr="008046E1">
        <w:rPr>
          <w:rFonts w:ascii="Roboto" w:eastAsia="Times New Roman" w:hAnsi="Roboto" w:cs="Segoe UI"/>
          <w:color w:val="1F3864" w:themeColor="accent1" w:themeShade="80"/>
          <w:lang w:eastAsia="en-GB"/>
        </w:rPr>
        <w:t xml:space="preserve"> However, as digital transformation spreads to all corners of global financial markets, it will become easier, cheaper and more seamless to integrate environmental and climate considerations into costing models, risk assessments, </w:t>
      </w:r>
      <w:r w:rsidR="00BA2F24">
        <w:rPr>
          <w:rFonts w:ascii="Roboto" w:eastAsia="Times New Roman" w:hAnsi="Roboto" w:cs="Segoe UI"/>
          <w:color w:val="1F3864" w:themeColor="accent1" w:themeShade="80"/>
          <w:lang w:eastAsia="en-GB"/>
        </w:rPr>
        <w:t xml:space="preserve">chain of custody, </w:t>
      </w:r>
      <w:r w:rsidRPr="008046E1">
        <w:rPr>
          <w:rFonts w:ascii="Roboto" w:eastAsia="Times New Roman" w:hAnsi="Roboto" w:cs="Segoe UI"/>
          <w:color w:val="1F3864" w:themeColor="accent1" w:themeShade="80"/>
          <w:lang w:eastAsia="en-GB"/>
        </w:rPr>
        <w:t>and due diligence requirements</w:t>
      </w:r>
      <w:r w:rsidR="0050405E">
        <w:rPr>
          <w:rFonts w:ascii="Roboto" w:eastAsia="Times New Roman" w:hAnsi="Roboto" w:cs="Segoe UI"/>
          <w:color w:val="1F3864" w:themeColor="accent1" w:themeShade="80"/>
          <w:lang w:eastAsia="en-GB"/>
        </w:rPr>
        <w:t xml:space="preserve"> </w:t>
      </w:r>
      <w:r w:rsidR="0050405E" w:rsidRPr="0050405E">
        <w:rPr>
          <w:rFonts w:ascii="Roboto" w:eastAsia="Times New Roman" w:hAnsi="Roboto" w:cs="Segoe UI"/>
          <w:color w:val="1F3864" w:themeColor="accent1" w:themeShade="80"/>
          <w:lang w:eastAsia="en-GB"/>
        </w:rPr>
        <w:t xml:space="preserve">to align markets and finance with sustainability. </w:t>
      </w:r>
      <w:r w:rsidRPr="008046E1">
        <w:rPr>
          <w:rFonts w:ascii="Roboto" w:eastAsia="Times New Roman" w:hAnsi="Roboto" w:cs="Segoe UI"/>
          <w:color w:val="1F3864" w:themeColor="accent1" w:themeShade="80"/>
          <w:lang w:eastAsia="en-GB"/>
        </w:rPr>
        <w:t xml:space="preserve">  </w:t>
      </w:r>
      <w:r w:rsidR="00FA6D12" w:rsidRPr="00FA6D12">
        <w:rPr>
          <w:rFonts w:ascii="Roboto" w:eastAsia="Times New Roman" w:hAnsi="Roboto" w:cs="Segoe UI"/>
          <w:color w:val="1F3864" w:themeColor="accent1" w:themeShade="80"/>
          <w:lang w:eastAsia="en-GB"/>
        </w:rPr>
        <w:t xml:space="preserve">There is a need for metrics </w:t>
      </w:r>
      <w:r w:rsidR="00FA6D12">
        <w:rPr>
          <w:rFonts w:ascii="Roboto" w:eastAsia="Times New Roman" w:hAnsi="Roboto" w:cs="Segoe UI"/>
          <w:color w:val="1F3864" w:themeColor="accent1" w:themeShade="80"/>
          <w:lang w:eastAsia="en-GB"/>
        </w:rPr>
        <w:t>and auditing</w:t>
      </w:r>
      <w:r w:rsidR="00FA6D12" w:rsidRPr="00FA6D12">
        <w:rPr>
          <w:rFonts w:ascii="Roboto" w:eastAsia="Times New Roman" w:hAnsi="Roboto" w:cs="Segoe UI"/>
          <w:color w:val="1F3864" w:themeColor="accent1" w:themeShade="80"/>
          <w:lang w:eastAsia="en-GB"/>
        </w:rPr>
        <w:t xml:space="preserve"> frameworks that measure consistently the net impact of </w:t>
      </w:r>
      <w:r w:rsidR="00BA2F24" w:rsidRPr="00FA6D12">
        <w:rPr>
          <w:rFonts w:ascii="Roboto" w:eastAsia="Times New Roman" w:hAnsi="Roboto" w:cs="Segoe UI"/>
          <w:color w:val="1F3864" w:themeColor="accent1" w:themeShade="80"/>
          <w:lang w:eastAsia="en-GB"/>
        </w:rPr>
        <w:t>digitalization</w:t>
      </w:r>
      <w:r w:rsidR="00FA6D12" w:rsidRPr="00FA6D12">
        <w:rPr>
          <w:rFonts w:ascii="Roboto" w:eastAsia="Times New Roman" w:hAnsi="Roboto" w:cs="Segoe UI"/>
          <w:color w:val="1F3864" w:themeColor="accent1" w:themeShade="80"/>
          <w:lang w:eastAsia="en-GB"/>
        </w:rPr>
        <w:t xml:space="preserve"> in a given context. Based on such metrics and KPI</w:t>
      </w:r>
      <w:r w:rsidR="00FA6D12">
        <w:rPr>
          <w:rFonts w:ascii="Roboto" w:eastAsia="Times New Roman" w:hAnsi="Roboto" w:cs="Segoe UI"/>
          <w:color w:val="1F3864" w:themeColor="accent1" w:themeShade="80"/>
          <w:lang w:eastAsia="en-GB"/>
        </w:rPr>
        <w:t>s, the</w:t>
      </w:r>
      <w:r w:rsidR="00FA6D12" w:rsidRPr="00FA6D12">
        <w:rPr>
          <w:rFonts w:ascii="Roboto" w:eastAsia="Times New Roman" w:hAnsi="Roboto" w:cs="Segoe UI"/>
          <w:color w:val="1F3864" w:themeColor="accent1" w:themeShade="80"/>
          <w:lang w:eastAsia="en-GB"/>
        </w:rPr>
        <w:t xml:space="preserve"> financial community will also be able to assess how to invest in digital transformation with the </w:t>
      </w:r>
      <w:r w:rsidR="00FA6D12">
        <w:rPr>
          <w:rFonts w:ascii="Roboto" w:eastAsia="Times New Roman" w:hAnsi="Roboto" w:cs="Segoe UI"/>
          <w:color w:val="1F3864" w:themeColor="accent1" w:themeShade="80"/>
          <w:lang w:eastAsia="en-GB"/>
        </w:rPr>
        <w:t>largest</w:t>
      </w:r>
      <w:r w:rsidR="00FA6D12" w:rsidRPr="00FA6D12">
        <w:rPr>
          <w:rFonts w:ascii="Roboto" w:eastAsia="Times New Roman" w:hAnsi="Roboto" w:cs="Segoe UI"/>
          <w:color w:val="1F3864" w:themeColor="accent1" w:themeShade="80"/>
          <w:lang w:eastAsia="en-GB"/>
        </w:rPr>
        <w:t xml:space="preserve"> environmental benefits.</w:t>
      </w:r>
    </w:p>
    <w:p w14:paraId="4D856286" w14:textId="561BA014" w:rsidR="007E7CB8" w:rsidRPr="008046E1" w:rsidRDefault="0070036B" w:rsidP="008046E1">
      <w:pPr>
        <w:pStyle w:val="ListParagraph"/>
        <w:numPr>
          <w:ilvl w:val="0"/>
          <w:numId w:val="6"/>
        </w:numPr>
        <w:spacing w:after="120" w:line="276" w:lineRule="auto"/>
        <w:ind w:left="714" w:hanging="357"/>
        <w:contextualSpacing w:val="0"/>
        <w:jc w:val="both"/>
        <w:textAlignment w:val="baseline"/>
        <w:rPr>
          <w:rFonts w:ascii="Roboto" w:eastAsiaTheme="minorHAnsi" w:hAnsi="Roboto" w:cs="Segoe UI"/>
          <w:b/>
          <w:bCs/>
          <w:color w:val="1F3864" w:themeColor="accent1" w:themeShade="80"/>
          <w:lang w:eastAsia="en-US"/>
        </w:rPr>
      </w:pPr>
      <w:r w:rsidRPr="008046E1">
        <w:rPr>
          <w:rFonts w:ascii="Roboto" w:eastAsia="Times New Roman" w:hAnsi="Roboto" w:cs="Segoe UI"/>
          <w:b/>
          <w:bCs/>
          <w:color w:val="1F3864" w:themeColor="accent1" w:themeShade="80"/>
          <w:lang w:eastAsia="en-GB"/>
        </w:rPr>
        <w:t>Measuring the sustainability performance of supply chains</w:t>
      </w:r>
      <w:r w:rsidRPr="008046E1">
        <w:rPr>
          <w:rFonts w:ascii="Roboto" w:eastAsia="Times New Roman" w:hAnsi="Roboto" w:cs="Segoe UI"/>
          <w:color w:val="1F3864" w:themeColor="accent1" w:themeShade="80"/>
          <w:lang w:eastAsia="en-GB"/>
        </w:rPr>
        <w:t xml:space="preserve">: </w:t>
      </w:r>
      <w:r w:rsidR="00AF1026">
        <w:rPr>
          <w:rFonts w:ascii="Roboto" w:eastAsia="Times New Roman" w:hAnsi="Roboto" w:cs="Segoe UI"/>
          <w:color w:val="1F3864" w:themeColor="accent1" w:themeShade="80"/>
          <w:lang w:eastAsia="en-GB"/>
        </w:rPr>
        <w:t>Most</w:t>
      </w:r>
      <w:r w:rsidRPr="008046E1">
        <w:rPr>
          <w:rFonts w:ascii="Roboto" w:eastAsia="Times New Roman" w:hAnsi="Roboto" w:cs="Segoe UI"/>
          <w:color w:val="1F3864" w:themeColor="accent1" w:themeShade="80"/>
          <w:lang w:eastAsia="en-GB"/>
        </w:rPr>
        <w:t xml:space="preserve"> products or services are supported by complicated globalized supply chains. One of the difficult</w:t>
      </w:r>
      <w:r w:rsidR="00A473A7">
        <w:rPr>
          <w:rFonts w:ascii="Roboto" w:eastAsia="Times New Roman" w:hAnsi="Roboto" w:cs="Segoe UI"/>
          <w:color w:val="1F3864" w:themeColor="accent1" w:themeShade="80"/>
          <w:lang w:eastAsia="en-GB"/>
        </w:rPr>
        <w:t>ies</w:t>
      </w:r>
      <w:r w:rsidRPr="008046E1">
        <w:rPr>
          <w:rFonts w:ascii="Roboto" w:eastAsia="Times New Roman" w:hAnsi="Roboto" w:cs="Segoe UI"/>
          <w:color w:val="1F3864" w:themeColor="accent1" w:themeShade="80"/>
          <w:lang w:eastAsia="en-GB"/>
        </w:rPr>
        <w:t xml:space="preserve"> relates to tracking and tracing </w:t>
      </w:r>
      <w:r w:rsidR="00626332">
        <w:rPr>
          <w:rFonts w:ascii="Roboto" w:eastAsia="Times New Roman" w:hAnsi="Roboto" w:cs="Segoe UI"/>
          <w:color w:val="1F3864" w:themeColor="accent1" w:themeShade="80"/>
          <w:lang w:eastAsia="en-GB"/>
        </w:rPr>
        <w:t xml:space="preserve">the lifecycle of </w:t>
      </w:r>
      <w:r w:rsidRPr="008046E1">
        <w:rPr>
          <w:rFonts w:ascii="Roboto" w:eastAsia="Times New Roman" w:hAnsi="Roboto" w:cs="Segoe UI"/>
          <w:color w:val="1F3864" w:themeColor="accent1" w:themeShade="80"/>
          <w:lang w:eastAsia="en-GB"/>
        </w:rPr>
        <w:t>products and services through the</w:t>
      </w:r>
      <w:r w:rsidR="00626332">
        <w:rPr>
          <w:rFonts w:ascii="Roboto" w:eastAsia="Times New Roman" w:hAnsi="Roboto" w:cs="Segoe UI"/>
          <w:color w:val="1F3864" w:themeColor="accent1" w:themeShade="80"/>
          <w:lang w:eastAsia="en-GB"/>
        </w:rPr>
        <w:t>ir</w:t>
      </w:r>
      <w:r w:rsidRPr="008046E1">
        <w:rPr>
          <w:rFonts w:ascii="Roboto" w:eastAsia="Times New Roman" w:hAnsi="Roboto" w:cs="Segoe UI"/>
          <w:color w:val="1F3864" w:themeColor="accent1" w:themeShade="80"/>
          <w:lang w:eastAsia="en-GB"/>
        </w:rPr>
        <w:t xml:space="preserve"> supply chains which often require sifting, aggregation, integration and analyses of large amounts of complex non-standardized data produced by a range of different sources. Embedding digital technologies within the global supply chain</w:t>
      </w:r>
      <w:r w:rsidR="00626332">
        <w:rPr>
          <w:rFonts w:ascii="Roboto" w:eastAsia="Times New Roman" w:hAnsi="Roboto" w:cs="Segoe UI"/>
          <w:color w:val="1F3864" w:themeColor="accent1" w:themeShade="80"/>
          <w:lang w:eastAsia="en-GB"/>
        </w:rPr>
        <w:t xml:space="preserve"> and using life-cycle analysis combined with AI</w:t>
      </w:r>
      <w:r w:rsidRPr="008046E1">
        <w:rPr>
          <w:rFonts w:ascii="Roboto" w:eastAsia="Times New Roman" w:hAnsi="Roboto" w:cs="Segoe UI"/>
          <w:color w:val="1F3864" w:themeColor="accent1" w:themeShade="80"/>
          <w:lang w:eastAsia="en-GB"/>
        </w:rPr>
        <w:t xml:space="preserve"> offers opportunities to make sense of this data to accurately measure and compare the sustainability performance of different products</w:t>
      </w:r>
      <w:r w:rsidR="00E33D3C">
        <w:rPr>
          <w:rFonts w:ascii="Roboto" w:eastAsia="Times New Roman" w:hAnsi="Roboto" w:cs="Segoe UI"/>
          <w:color w:val="1F3864" w:themeColor="accent1" w:themeShade="80"/>
          <w:lang w:eastAsia="en-GB"/>
        </w:rPr>
        <w:t>.</w:t>
      </w:r>
      <w:r w:rsidRPr="008046E1">
        <w:rPr>
          <w:rFonts w:ascii="Roboto" w:eastAsia="Times New Roman" w:hAnsi="Roboto" w:cs="Segoe UI"/>
          <w:color w:val="1F3864" w:themeColor="accent1" w:themeShade="80"/>
          <w:lang w:eastAsia="en-GB"/>
        </w:rPr>
        <w:t xml:space="preserve"> </w:t>
      </w:r>
      <w:r w:rsidR="00FA6D12">
        <w:rPr>
          <w:rFonts w:ascii="Roboto" w:eastAsia="Times New Roman" w:hAnsi="Roboto" w:cs="Segoe UI"/>
          <w:color w:val="1F3864" w:themeColor="accent1" w:themeShade="80"/>
          <w:lang w:eastAsia="en-GB"/>
        </w:rPr>
        <w:t>This requires</w:t>
      </w:r>
      <w:r w:rsidR="00FA6D12" w:rsidRPr="00FA6D12">
        <w:rPr>
          <w:rFonts w:ascii="Roboto" w:eastAsia="Times New Roman" w:hAnsi="Roboto" w:cs="Segoe UI"/>
          <w:color w:val="1F3864" w:themeColor="accent1" w:themeShade="80"/>
          <w:lang w:eastAsia="en-GB"/>
        </w:rPr>
        <w:t xml:space="preserve"> </w:t>
      </w:r>
      <w:r w:rsidR="00FA6D12">
        <w:rPr>
          <w:rFonts w:ascii="Roboto" w:eastAsia="Times New Roman" w:hAnsi="Roboto" w:cs="Segoe UI"/>
          <w:color w:val="1F3864" w:themeColor="accent1" w:themeShade="80"/>
          <w:lang w:eastAsia="en-GB"/>
        </w:rPr>
        <w:t xml:space="preserve">the adoption </w:t>
      </w:r>
      <w:r w:rsidR="00FA6D12" w:rsidRPr="00FA6D12">
        <w:rPr>
          <w:rFonts w:ascii="Roboto" w:eastAsia="Times New Roman" w:hAnsi="Roboto" w:cs="Segoe UI"/>
          <w:color w:val="1F3864" w:themeColor="accent1" w:themeShade="80"/>
          <w:lang w:eastAsia="en-GB"/>
        </w:rPr>
        <w:t xml:space="preserve">of global and open standards </w:t>
      </w:r>
      <w:r w:rsidR="00FA6D12">
        <w:rPr>
          <w:rFonts w:ascii="Roboto" w:eastAsia="Times New Roman" w:hAnsi="Roboto" w:cs="Segoe UI"/>
          <w:color w:val="1F3864" w:themeColor="accent1" w:themeShade="80"/>
          <w:lang w:eastAsia="en-GB"/>
        </w:rPr>
        <w:t>to</w:t>
      </w:r>
      <w:r w:rsidR="00FA6D12" w:rsidRPr="00FA6D12">
        <w:rPr>
          <w:rFonts w:ascii="Roboto" w:eastAsia="Times New Roman" w:hAnsi="Roboto" w:cs="Segoe UI"/>
          <w:color w:val="1F3864" w:themeColor="accent1" w:themeShade="80"/>
          <w:lang w:eastAsia="en-GB"/>
        </w:rPr>
        <w:t xml:space="preserve"> ensure interoperability and coherence so that different regional developments do not introduce fragmentation and obstacle</w:t>
      </w:r>
      <w:r w:rsidR="00DE581D">
        <w:rPr>
          <w:rFonts w:ascii="Roboto" w:eastAsia="Times New Roman" w:hAnsi="Roboto" w:cs="Segoe UI"/>
          <w:color w:val="1F3864" w:themeColor="accent1" w:themeShade="80"/>
          <w:lang w:eastAsia="en-GB"/>
        </w:rPr>
        <w:t>s</w:t>
      </w:r>
      <w:r w:rsidR="00FA6D12" w:rsidRPr="00FA6D12">
        <w:rPr>
          <w:rFonts w:ascii="Roboto" w:eastAsia="Times New Roman" w:hAnsi="Roboto" w:cs="Segoe UI"/>
          <w:color w:val="1F3864" w:themeColor="accent1" w:themeShade="80"/>
          <w:lang w:eastAsia="en-GB"/>
        </w:rPr>
        <w:t xml:space="preserve"> to trade and global supply chains. We should build on recent developments regarding </w:t>
      </w:r>
      <w:r w:rsidR="00626332">
        <w:rPr>
          <w:rFonts w:ascii="Roboto" w:eastAsia="Times New Roman" w:hAnsi="Roboto" w:cs="Segoe UI"/>
          <w:color w:val="1F3864" w:themeColor="accent1" w:themeShade="80"/>
          <w:lang w:eastAsia="en-GB"/>
        </w:rPr>
        <w:t>the adoption of d</w:t>
      </w:r>
      <w:r w:rsidR="00FA6D12" w:rsidRPr="00FA6D12">
        <w:rPr>
          <w:rFonts w:ascii="Roboto" w:eastAsia="Times New Roman" w:hAnsi="Roboto" w:cs="Segoe UI"/>
          <w:color w:val="1F3864" w:themeColor="accent1" w:themeShade="80"/>
          <w:lang w:eastAsia="en-GB"/>
        </w:rPr>
        <w:t>igital product passport</w:t>
      </w:r>
      <w:r w:rsidR="00626332">
        <w:rPr>
          <w:rFonts w:ascii="Roboto" w:eastAsia="Times New Roman" w:hAnsi="Roboto" w:cs="Segoe UI"/>
          <w:color w:val="1F3864" w:themeColor="accent1" w:themeShade="80"/>
          <w:lang w:eastAsia="en-GB"/>
        </w:rPr>
        <w:t>s</w:t>
      </w:r>
      <w:r w:rsidR="00FA6D12" w:rsidRPr="00FA6D12">
        <w:rPr>
          <w:rFonts w:ascii="Roboto" w:eastAsia="Times New Roman" w:hAnsi="Roboto" w:cs="Segoe UI"/>
          <w:color w:val="1F3864" w:themeColor="accent1" w:themeShade="80"/>
          <w:lang w:eastAsia="en-GB"/>
        </w:rPr>
        <w:t xml:space="preserve"> and support </w:t>
      </w:r>
      <w:r w:rsidR="00DE581D">
        <w:rPr>
          <w:rFonts w:ascii="Roboto" w:eastAsia="Times New Roman" w:hAnsi="Roboto" w:cs="Segoe UI"/>
          <w:color w:val="1F3864" w:themeColor="accent1" w:themeShade="80"/>
          <w:lang w:eastAsia="en-GB"/>
        </w:rPr>
        <w:t>global</w:t>
      </w:r>
      <w:r w:rsidR="00FA6D12" w:rsidRPr="00FA6D12">
        <w:rPr>
          <w:rFonts w:ascii="Roboto" w:eastAsia="Times New Roman" w:hAnsi="Roboto" w:cs="Segoe UI"/>
          <w:color w:val="1F3864" w:themeColor="accent1" w:themeShade="80"/>
          <w:lang w:eastAsia="en-GB"/>
        </w:rPr>
        <w:t xml:space="preserve"> approaches</w:t>
      </w:r>
      <w:r w:rsidR="00626332">
        <w:rPr>
          <w:rFonts w:ascii="Roboto" w:eastAsia="Times New Roman" w:hAnsi="Roboto" w:cs="Segoe UI"/>
          <w:color w:val="1F3864" w:themeColor="accent1" w:themeShade="80"/>
          <w:lang w:eastAsia="en-GB"/>
        </w:rPr>
        <w:t xml:space="preserve"> for</w:t>
      </w:r>
      <w:r w:rsidR="00E33D3C">
        <w:rPr>
          <w:rFonts w:ascii="Roboto" w:eastAsia="Times New Roman" w:hAnsi="Roboto" w:cs="Segoe UI"/>
          <w:color w:val="1F3864" w:themeColor="accent1" w:themeShade="80"/>
          <w:lang w:eastAsia="en-GB"/>
        </w:rPr>
        <w:t xml:space="preserve"> data</w:t>
      </w:r>
      <w:r w:rsidR="00626332">
        <w:rPr>
          <w:rFonts w:ascii="Roboto" w:eastAsia="Times New Roman" w:hAnsi="Roboto" w:cs="Segoe UI"/>
          <w:color w:val="1F3864" w:themeColor="accent1" w:themeShade="80"/>
          <w:lang w:eastAsia="en-GB"/>
        </w:rPr>
        <w:t xml:space="preserve"> inter-operability</w:t>
      </w:r>
      <w:r w:rsidR="00E33D3C">
        <w:rPr>
          <w:rFonts w:ascii="Roboto" w:eastAsia="Times New Roman" w:hAnsi="Roboto" w:cs="Segoe UI"/>
          <w:color w:val="1F3864" w:themeColor="accent1" w:themeShade="80"/>
          <w:lang w:eastAsia="en-GB"/>
        </w:rPr>
        <w:t xml:space="preserve"> and standardization</w:t>
      </w:r>
      <w:r w:rsidR="00FA6D12" w:rsidRPr="00FA6D12">
        <w:rPr>
          <w:rFonts w:ascii="Roboto" w:eastAsia="Times New Roman" w:hAnsi="Roboto" w:cs="Segoe UI"/>
          <w:color w:val="1F3864" w:themeColor="accent1" w:themeShade="80"/>
          <w:lang w:eastAsia="en-GB"/>
        </w:rPr>
        <w:t>.</w:t>
      </w:r>
    </w:p>
    <w:p w14:paraId="3D20B8F0" w14:textId="53D49100" w:rsidR="0070036B" w:rsidRPr="009B0BC2" w:rsidRDefault="0070036B" w:rsidP="004E064B">
      <w:pPr>
        <w:pStyle w:val="ListParagraph"/>
        <w:numPr>
          <w:ilvl w:val="0"/>
          <w:numId w:val="6"/>
        </w:numPr>
        <w:spacing w:after="120" w:line="276" w:lineRule="auto"/>
        <w:ind w:left="714" w:hanging="357"/>
        <w:contextualSpacing w:val="0"/>
        <w:jc w:val="both"/>
        <w:textAlignment w:val="baseline"/>
        <w:rPr>
          <w:rFonts w:ascii="Roboto" w:eastAsiaTheme="minorHAnsi" w:hAnsi="Roboto" w:cs="Segoe UI"/>
          <w:b/>
          <w:bCs/>
          <w:color w:val="1F3864" w:themeColor="accent1" w:themeShade="80"/>
          <w:lang w:eastAsia="en-US"/>
        </w:rPr>
      </w:pPr>
      <w:r w:rsidRPr="008046E1">
        <w:rPr>
          <w:rFonts w:ascii="Roboto" w:eastAsia="Times New Roman" w:hAnsi="Roboto" w:cs="Segoe UI"/>
          <w:b/>
          <w:bCs/>
          <w:color w:val="1F3864" w:themeColor="accent1" w:themeShade="80"/>
          <w:lang w:eastAsia="en-GB"/>
        </w:rPr>
        <w:t xml:space="preserve">Nudging and </w:t>
      </w:r>
      <w:r w:rsidR="00DE581D" w:rsidRPr="00DE581D">
        <w:rPr>
          <w:rFonts w:ascii="Roboto" w:eastAsia="Times New Roman" w:hAnsi="Roboto" w:cs="Segoe UI"/>
          <w:b/>
          <w:bCs/>
          <w:color w:val="1F3864" w:themeColor="accent1" w:themeShade="80"/>
          <w:lang w:eastAsia="en-GB"/>
        </w:rPr>
        <w:t>incentivizing</w:t>
      </w:r>
      <w:r w:rsidR="00DE581D">
        <w:rPr>
          <w:rFonts w:ascii="Roboto" w:eastAsia="Times New Roman" w:hAnsi="Roboto" w:cs="Segoe UI"/>
          <w:b/>
          <w:bCs/>
          <w:color w:val="1F3864" w:themeColor="accent1" w:themeShade="80"/>
          <w:lang w:eastAsia="en-GB"/>
        </w:rPr>
        <w:t xml:space="preserve"> </w:t>
      </w:r>
      <w:r w:rsidRPr="008046E1">
        <w:rPr>
          <w:rFonts w:ascii="Roboto" w:eastAsia="Times New Roman" w:hAnsi="Roboto" w:cs="Segoe UI"/>
          <w:b/>
          <w:bCs/>
          <w:color w:val="1F3864" w:themeColor="accent1" w:themeShade="80"/>
          <w:lang w:eastAsia="en-GB"/>
        </w:rPr>
        <w:t>sustainable consumption practices:</w:t>
      </w:r>
      <w:r w:rsidRPr="008046E1">
        <w:rPr>
          <w:rFonts w:ascii="Roboto" w:eastAsia="Times New Roman" w:hAnsi="Roboto" w:cs="Segoe UI"/>
          <w:color w:val="1F3864" w:themeColor="accent1" w:themeShade="80"/>
          <w:lang w:eastAsia="en-GB"/>
        </w:rPr>
        <w:t xml:space="preserve"> </w:t>
      </w:r>
      <w:r w:rsidR="00DE581D">
        <w:rPr>
          <w:rFonts w:ascii="Roboto" w:eastAsia="Times New Roman" w:hAnsi="Roboto" w:cs="Segoe UI"/>
          <w:color w:val="1F3864" w:themeColor="accent1" w:themeShade="80"/>
          <w:lang w:eastAsia="en-GB"/>
        </w:rPr>
        <w:t>There are over 2 billion digital consumers in the world</w:t>
      </w:r>
      <w:r w:rsidR="00626332">
        <w:rPr>
          <w:rStyle w:val="FootnoteReference"/>
          <w:rFonts w:ascii="Roboto" w:eastAsia="Times New Roman" w:hAnsi="Roboto" w:cs="Segoe UI"/>
          <w:color w:val="1F3864" w:themeColor="accent1" w:themeShade="80"/>
          <w:lang w:eastAsia="en-GB"/>
        </w:rPr>
        <w:footnoteReference w:id="14"/>
      </w:r>
      <w:r w:rsidR="00DE581D">
        <w:rPr>
          <w:rFonts w:ascii="Roboto" w:eastAsia="Times New Roman" w:hAnsi="Roboto" w:cs="Segoe UI"/>
          <w:color w:val="1F3864" w:themeColor="accent1" w:themeShade="80"/>
          <w:lang w:eastAsia="en-GB"/>
        </w:rPr>
        <w:t xml:space="preserve"> – using a combination of digital platforms, filters</w:t>
      </w:r>
      <w:r w:rsidR="00E33D3C">
        <w:rPr>
          <w:rFonts w:ascii="Roboto" w:eastAsia="Times New Roman" w:hAnsi="Roboto" w:cs="Segoe UI"/>
          <w:color w:val="1F3864" w:themeColor="accent1" w:themeShade="80"/>
          <w:lang w:eastAsia="en-GB"/>
        </w:rPr>
        <w:t xml:space="preserve">, </w:t>
      </w:r>
      <w:r w:rsidR="00DE581D">
        <w:rPr>
          <w:rFonts w:ascii="Roboto" w:eastAsia="Times New Roman" w:hAnsi="Roboto" w:cs="Segoe UI"/>
          <w:color w:val="1F3864" w:themeColor="accent1" w:themeShade="80"/>
          <w:lang w:eastAsia="en-GB"/>
        </w:rPr>
        <w:t xml:space="preserve">algorithms </w:t>
      </w:r>
      <w:r w:rsidR="00E33D3C">
        <w:rPr>
          <w:rFonts w:ascii="Roboto" w:eastAsia="Times New Roman" w:hAnsi="Roboto" w:cs="Segoe UI"/>
          <w:color w:val="1F3864" w:themeColor="accent1" w:themeShade="80"/>
          <w:lang w:eastAsia="en-GB"/>
        </w:rPr>
        <w:t xml:space="preserve">and mobile apps </w:t>
      </w:r>
      <w:r w:rsidR="00DE581D">
        <w:rPr>
          <w:rFonts w:ascii="Roboto" w:eastAsia="Times New Roman" w:hAnsi="Roboto" w:cs="Segoe UI"/>
          <w:color w:val="1F3864" w:themeColor="accent1" w:themeShade="80"/>
          <w:lang w:eastAsia="en-GB"/>
        </w:rPr>
        <w:t xml:space="preserve">to make consumption decisions. </w:t>
      </w:r>
      <w:r w:rsidR="00E33D3C">
        <w:rPr>
          <w:rFonts w:ascii="Roboto" w:eastAsia="Times New Roman" w:hAnsi="Roboto" w:cs="Segoe UI"/>
          <w:color w:val="1F3864" w:themeColor="accent1" w:themeShade="80"/>
          <w:lang w:eastAsia="en-GB"/>
        </w:rPr>
        <w:t xml:space="preserve">One recent study indicates that </w:t>
      </w:r>
      <w:r w:rsidR="00E33D3C" w:rsidRPr="00E33D3C">
        <w:rPr>
          <w:rFonts w:ascii="Roboto" w:eastAsia="Times New Roman" w:hAnsi="Roboto" w:cs="Segoe UI"/>
          <w:color w:val="1F3864" w:themeColor="accent1" w:themeShade="80"/>
          <w:lang w:eastAsia="en-GB"/>
        </w:rPr>
        <w:t xml:space="preserve">65% </w:t>
      </w:r>
      <w:r w:rsidR="00E33D3C">
        <w:rPr>
          <w:rFonts w:ascii="Roboto" w:eastAsia="Times New Roman" w:hAnsi="Roboto" w:cs="Segoe UI"/>
          <w:color w:val="1F3864" w:themeColor="accent1" w:themeShade="80"/>
          <w:lang w:eastAsia="en-GB"/>
        </w:rPr>
        <w:t xml:space="preserve">of consumers </w:t>
      </w:r>
      <w:r w:rsidR="00E33D3C" w:rsidRPr="00E33D3C">
        <w:rPr>
          <w:rFonts w:ascii="Roboto" w:eastAsia="Times New Roman" w:hAnsi="Roboto" w:cs="Segoe UI"/>
          <w:color w:val="1F3864" w:themeColor="accent1" w:themeShade="80"/>
          <w:lang w:eastAsia="en-GB"/>
        </w:rPr>
        <w:t>said they want to buy purpose-driven brands that advocate sustainability, yet only about 26% actually do so.</w:t>
      </w:r>
      <w:r w:rsidR="002536D1">
        <w:rPr>
          <w:rStyle w:val="FootnoteReference"/>
          <w:rFonts w:ascii="Roboto" w:eastAsia="Times New Roman" w:hAnsi="Roboto" w:cs="Segoe UI"/>
          <w:color w:val="1F3864" w:themeColor="accent1" w:themeShade="80"/>
          <w:lang w:eastAsia="en-GB"/>
        </w:rPr>
        <w:footnoteReference w:id="15"/>
      </w:r>
      <w:r w:rsidR="00E33D3C">
        <w:rPr>
          <w:rFonts w:ascii="Roboto" w:eastAsia="Times New Roman" w:hAnsi="Roboto" w:cs="Segoe UI"/>
          <w:color w:val="1F3864" w:themeColor="accent1" w:themeShade="80"/>
          <w:lang w:eastAsia="en-GB"/>
        </w:rPr>
        <w:t xml:space="preserve"> This intention-behavior gap needs to be closed. M</w:t>
      </w:r>
      <w:r w:rsidR="00A91AFC">
        <w:rPr>
          <w:rFonts w:ascii="Roboto" w:eastAsia="Times New Roman" w:hAnsi="Roboto" w:cs="Segoe UI"/>
          <w:color w:val="1F3864" w:themeColor="accent1" w:themeShade="80"/>
          <w:lang w:eastAsia="en-GB"/>
        </w:rPr>
        <w:t xml:space="preserve">ajor investments and </w:t>
      </w:r>
      <w:r w:rsidR="00E33D3C">
        <w:rPr>
          <w:rFonts w:ascii="Roboto" w:eastAsia="Times New Roman" w:hAnsi="Roboto" w:cs="Segoe UI"/>
          <w:color w:val="1F3864" w:themeColor="accent1" w:themeShade="80"/>
          <w:lang w:eastAsia="en-GB"/>
        </w:rPr>
        <w:t>policy frameworks</w:t>
      </w:r>
      <w:r w:rsidR="00A91AFC">
        <w:rPr>
          <w:rFonts w:ascii="Roboto" w:eastAsia="Times New Roman" w:hAnsi="Roboto" w:cs="Segoe UI"/>
          <w:color w:val="1F3864" w:themeColor="accent1" w:themeShade="80"/>
          <w:lang w:eastAsia="en-GB"/>
        </w:rPr>
        <w:t xml:space="preserve"> are needed </w:t>
      </w:r>
      <w:r w:rsidRPr="008046E1">
        <w:rPr>
          <w:rFonts w:ascii="Roboto" w:eastAsia="Times New Roman" w:hAnsi="Roboto" w:cs="Segoe UI"/>
          <w:color w:val="1F3864" w:themeColor="accent1" w:themeShade="80"/>
          <w:lang w:eastAsia="en-GB"/>
        </w:rPr>
        <w:t>to nudge</w:t>
      </w:r>
      <w:r w:rsidR="00DE581D">
        <w:rPr>
          <w:rFonts w:ascii="Roboto" w:eastAsia="Times New Roman" w:hAnsi="Roboto" w:cs="Segoe UI"/>
          <w:color w:val="1F3864" w:themeColor="accent1" w:themeShade="80"/>
          <w:lang w:eastAsia="en-GB"/>
        </w:rPr>
        <w:t>, gamify</w:t>
      </w:r>
      <w:r w:rsidRPr="008046E1">
        <w:rPr>
          <w:rFonts w:ascii="Roboto" w:eastAsia="Times New Roman" w:hAnsi="Roboto" w:cs="Segoe UI"/>
          <w:color w:val="1F3864" w:themeColor="accent1" w:themeShade="80"/>
          <w:lang w:eastAsia="en-GB"/>
        </w:rPr>
        <w:t xml:space="preserve"> and </w:t>
      </w:r>
      <w:r w:rsidR="00320BA3" w:rsidRPr="008046E1">
        <w:rPr>
          <w:rFonts w:ascii="Roboto" w:eastAsia="Times New Roman" w:hAnsi="Roboto" w:cs="Segoe UI"/>
          <w:color w:val="1F3864" w:themeColor="accent1" w:themeShade="80"/>
          <w:lang w:eastAsia="en-GB"/>
        </w:rPr>
        <w:t>incentivize</w:t>
      </w:r>
      <w:r w:rsidRPr="008046E1">
        <w:rPr>
          <w:rFonts w:ascii="Roboto" w:eastAsia="Times New Roman" w:hAnsi="Roboto" w:cs="Segoe UI"/>
          <w:color w:val="1F3864" w:themeColor="accent1" w:themeShade="80"/>
          <w:lang w:eastAsia="en-GB"/>
        </w:rPr>
        <w:t xml:space="preserve"> consumer </w:t>
      </w:r>
      <w:r w:rsidR="00320BA3" w:rsidRPr="008046E1">
        <w:rPr>
          <w:rFonts w:ascii="Roboto" w:eastAsia="Times New Roman" w:hAnsi="Roboto" w:cs="Segoe UI"/>
          <w:color w:val="1F3864" w:themeColor="accent1" w:themeShade="80"/>
          <w:lang w:eastAsia="en-GB"/>
        </w:rPr>
        <w:t>behaviors</w:t>
      </w:r>
      <w:r w:rsidR="00DE581D">
        <w:rPr>
          <w:rFonts w:ascii="Roboto" w:eastAsia="Times New Roman" w:hAnsi="Roboto" w:cs="Segoe UI"/>
          <w:color w:val="1F3864" w:themeColor="accent1" w:themeShade="80"/>
          <w:lang w:eastAsia="en-GB"/>
        </w:rPr>
        <w:t xml:space="preserve"> in the digital landscape</w:t>
      </w:r>
      <w:r w:rsidR="004E064B">
        <w:rPr>
          <w:rFonts w:ascii="Roboto" w:eastAsia="Times New Roman" w:hAnsi="Roboto" w:cs="Segoe UI"/>
          <w:color w:val="1F3864" w:themeColor="accent1" w:themeShade="80"/>
          <w:lang w:eastAsia="en-GB"/>
        </w:rPr>
        <w:t xml:space="preserve"> – </w:t>
      </w:r>
      <w:r w:rsidR="004E064B" w:rsidRPr="004E064B">
        <w:rPr>
          <w:rFonts w:ascii="Roboto" w:eastAsia="Times New Roman" w:hAnsi="Roboto" w:cs="Segoe UI"/>
          <w:color w:val="1F3864" w:themeColor="accent1" w:themeShade="80"/>
          <w:lang w:eastAsia="en-GB"/>
        </w:rPr>
        <w:t>includ</w:t>
      </w:r>
      <w:r w:rsidR="004E064B">
        <w:rPr>
          <w:rFonts w:ascii="Roboto" w:eastAsia="Times New Roman" w:hAnsi="Roboto" w:cs="Segoe UI"/>
          <w:color w:val="1F3864" w:themeColor="accent1" w:themeShade="80"/>
          <w:lang w:eastAsia="en-GB"/>
        </w:rPr>
        <w:t>ing</w:t>
      </w:r>
      <w:r w:rsidR="004E064B" w:rsidRPr="004E064B">
        <w:rPr>
          <w:rFonts w:ascii="Roboto" w:eastAsia="Times New Roman" w:hAnsi="Roboto" w:cs="Segoe UI"/>
          <w:color w:val="1F3864" w:themeColor="accent1" w:themeShade="80"/>
          <w:lang w:eastAsia="en-GB"/>
        </w:rPr>
        <w:t xml:space="preserve"> citizens, governments and business</w:t>
      </w:r>
      <w:r w:rsidR="004E064B">
        <w:rPr>
          <w:rFonts w:ascii="Roboto" w:eastAsia="Times New Roman" w:hAnsi="Roboto" w:cs="Segoe UI"/>
          <w:color w:val="1F3864" w:themeColor="accent1" w:themeShade="80"/>
          <w:lang w:eastAsia="en-GB"/>
        </w:rPr>
        <w:t xml:space="preserve"> –</w:t>
      </w:r>
      <w:r w:rsidRPr="006C1595">
        <w:rPr>
          <w:rFonts w:ascii="Roboto" w:eastAsia="Times New Roman" w:hAnsi="Roboto" w:cs="Segoe UI"/>
          <w:color w:val="1F3864" w:themeColor="accent1" w:themeShade="80"/>
          <w:lang w:eastAsia="en-GB"/>
        </w:rPr>
        <w:t xml:space="preserve"> </w:t>
      </w:r>
      <w:r w:rsidR="004E064B">
        <w:rPr>
          <w:rFonts w:ascii="Roboto" w:eastAsia="Times New Roman" w:hAnsi="Roboto" w:cs="Segoe UI"/>
          <w:color w:val="1F3864" w:themeColor="accent1" w:themeShade="80"/>
          <w:lang w:eastAsia="en-GB"/>
        </w:rPr>
        <w:t>so</w:t>
      </w:r>
      <w:r w:rsidRPr="009B0BC2">
        <w:rPr>
          <w:rFonts w:ascii="Roboto" w:eastAsia="Times New Roman" w:hAnsi="Roboto" w:cs="Segoe UI"/>
          <w:color w:val="1F3864" w:themeColor="accent1" w:themeShade="80"/>
          <w:lang w:eastAsia="en-GB"/>
        </w:rPr>
        <w:t xml:space="preserve"> they </w:t>
      </w:r>
      <w:r w:rsidR="001B5D67">
        <w:rPr>
          <w:rFonts w:ascii="Roboto" w:eastAsia="Times New Roman" w:hAnsi="Roboto" w:cs="Segoe UI"/>
          <w:color w:val="1F3864" w:themeColor="accent1" w:themeShade="80"/>
          <w:lang w:eastAsia="en-GB"/>
        </w:rPr>
        <w:t>can more easily identify and</w:t>
      </w:r>
      <w:r w:rsidRPr="009B0BC2">
        <w:rPr>
          <w:rFonts w:ascii="Roboto" w:eastAsia="Times New Roman" w:hAnsi="Roboto" w:cs="Segoe UI"/>
          <w:color w:val="1F3864" w:themeColor="accent1" w:themeShade="80"/>
          <w:lang w:eastAsia="en-GB"/>
        </w:rPr>
        <w:t xml:space="preserve"> </w:t>
      </w:r>
      <w:r w:rsidR="00320BA3" w:rsidRPr="009B0BC2">
        <w:rPr>
          <w:rFonts w:ascii="Roboto" w:eastAsia="Times New Roman" w:hAnsi="Roboto" w:cs="Segoe UI"/>
          <w:color w:val="1F3864" w:themeColor="accent1" w:themeShade="80"/>
          <w:lang w:eastAsia="en-GB"/>
        </w:rPr>
        <w:t>favor</w:t>
      </w:r>
      <w:r w:rsidRPr="009B0BC2">
        <w:rPr>
          <w:rFonts w:ascii="Roboto" w:eastAsia="Times New Roman" w:hAnsi="Roboto" w:cs="Segoe UI"/>
          <w:color w:val="1F3864" w:themeColor="accent1" w:themeShade="80"/>
          <w:lang w:eastAsia="en-GB"/>
        </w:rPr>
        <w:t xml:space="preserve"> sustainable products</w:t>
      </w:r>
      <w:r w:rsidR="00DE581D">
        <w:rPr>
          <w:rFonts w:ascii="Roboto" w:eastAsia="Times New Roman" w:hAnsi="Roboto" w:cs="Segoe UI"/>
          <w:color w:val="1F3864" w:themeColor="accent1" w:themeShade="80"/>
          <w:lang w:eastAsia="en-GB"/>
        </w:rPr>
        <w:t xml:space="preserve">, </w:t>
      </w:r>
      <w:r w:rsidRPr="009B0BC2">
        <w:rPr>
          <w:rFonts w:ascii="Roboto" w:eastAsia="Times New Roman" w:hAnsi="Roboto" w:cs="Segoe UI"/>
          <w:color w:val="1F3864" w:themeColor="accent1" w:themeShade="80"/>
          <w:lang w:eastAsia="en-GB"/>
        </w:rPr>
        <w:t>services</w:t>
      </w:r>
      <w:r w:rsidR="00DE581D">
        <w:rPr>
          <w:rFonts w:ascii="Roboto" w:eastAsia="Times New Roman" w:hAnsi="Roboto" w:cs="Segoe UI"/>
          <w:color w:val="1F3864" w:themeColor="accent1" w:themeShade="80"/>
          <w:lang w:eastAsia="en-GB"/>
        </w:rPr>
        <w:t xml:space="preserve"> and lifestyles</w:t>
      </w:r>
      <w:r w:rsidRPr="009B0BC2">
        <w:rPr>
          <w:rFonts w:ascii="Roboto" w:eastAsia="Times New Roman" w:hAnsi="Roboto" w:cs="Segoe UI"/>
          <w:color w:val="1F3864" w:themeColor="accent1" w:themeShade="80"/>
          <w:lang w:eastAsia="en-GB"/>
        </w:rPr>
        <w:t xml:space="preserve">. Digital technologies present an opportunity to effectively and directly engage </w:t>
      </w:r>
      <w:r w:rsidR="00BC2864">
        <w:rPr>
          <w:rFonts w:ascii="Roboto" w:eastAsia="Times New Roman" w:hAnsi="Roboto" w:cs="Segoe UI"/>
          <w:color w:val="1F3864" w:themeColor="accent1" w:themeShade="80"/>
          <w:lang w:eastAsia="en-GB"/>
        </w:rPr>
        <w:t xml:space="preserve">individual and institutional </w:t>
      </w:r>
      <w:r w:rsidRPr="009B0BC2">
        <w:rPr>
          <w:rFonts w:ascii="Roboto" w:eastAsia="Times New Roman" w:hAnsi="Roboto" w:cs="Segoe UI"/>
          <w:color w:val="1F3864" w:themeColor="accent1" w:themeShade="80"/>
          <w:lang w:eastAsia="en-GB"/>
        </w:rPr>
        <w:t xml:space="preserve">consumers through </w:t>
      </w:r>
      <w:r w:rsidR="009B0BC2">
        <w:rPr>
          <w:rFonts w:ascii="Roboto" w:eastAsia="Times New Roman" w:hAnsi="Roboto" w:cs="Segoe UI"/>
          <w:color w:val="1F3864" w:themeColor="accent1" w:themeShade="80"/>
          <w:lang w:eastAsia="en-GB"/>
        </w:rPr>
        <w:t xml:space="preserve">ecolabels and digital product passports as well as </w:t>
      </w:r>
      <w:r w:rsidRPr="009B0BC2">
        <w:rPr>
          <w:rFonts w:ascii="Roboto" w:eastAsia="Times New Roman" w:hAnsi="Roboto" w:cs="Segoe UI"/>
          <w:color w:val="1F3864" w:themeColor="accent1" w:themeShade="80"/>
          <w:lang w:eastAsia="en-GB"/>
        </w:rPr>
        <w:t xml:space="preserve">streamlined hyper-targeted, customized, </w:t>
      </w:r>
      <w:r w:rsidR="00794A8E" w:rsidRPr="009B0BC2">
        <w:rPr>
          <w:rFonts w:ascii="Roboto" w:eastAsia="Times New Roman" w:hAnsi="Roboto" w:cs="Segoe UI"/>
          <w:color w:val="1F3864" w:themeColor="accent1" w:themeShade="80"/>
          <w:lang w:eastAsia="en-GB"/>
        </w:rPr>
        <w:t>value-based</w:t>
      </w:r>
      <w:r w:rsidR="009B0BC2" w:rsidRPr="009B0BC2">
        <w:rPr>
          <w:rFonts w:ascii="Roboto" w:eastAsia="Times New Roman" w:hAnsi="Roboto" w:cs="Segoe UI"/>
          <w:color w:val="1F3864" w:themeColor="accent1" w:themeShade="80"/>
          <w:lang w:eastAsia="en-GB"/>
        </w:rPr>
        <w:t xml:space="preserve"> communication</w:t>
      </w:r>
      <w:r w:rsidR="009B0BC2">
        <w:rPr>
          <w:rFonts w:ascii="Roboto" w:eastAsia="Times New Roman" w:hAnsi="Roboto" w:cs="Segoe UI"/>
          <w:color w:val="1F3864" w:themeColor="accent1" w:themeShade="80"/>
          <w:lang w:eastAsia="en-GB"/>
        </w:rPr>
        <w:t>.</w:t>
      </w:r>
    </w:p>
    <w:p w14:paraId="3AD70C27" w14:textId="1C8C1977" w:rsidR="008046E1" w:rsidRPr="00D47DC5" w:rsidRDefault="008046E1" w:rsidP="008046E1">
      <w:pPr>
        <w:pStyle w:val="ListParagraph"/>
        <w:numPr>
          <w:ilvl w:val="0"/>
          <w:numId w:val="6"/>
        </w:numPr>
        <w:spacing w:after="120" w:line="276" w:lineRule="auto"/>
        <w:ind w:left="714" w:hanging="357"/>
        <w:contextualSpacing w:val="0"/>
        <w:jc w:val="both"/>
        <w:textAlignment w:val="baseline"/>
        <w:rPr>
          <w:rFonts w:ascii="Roboto" w:eastAsiaTheme="minorHAnsi" w:hAnsi="Roboto" w:cs="Segoe UI"/>
          <w:b/>
          <w:bCs/>
          <w:color w:val="1F3864" w:themeColor="accent1" w:themeShade="80"/>
          <w:lang w:eastAsia="en-US"/>
        </w:rPr>
      </w:pPr>
      <w:r w:rsidRPr="008046E1">
        <w:rPr>
          <w:rFonts w:ascii="Roboto" w:eastAsia="Times New Roman" w:hAnsi="Roboto" w:cs="Segoe UI"/>
          <w:b/>
          <w:bCs/>
          <w:color w:val="1F3864" w:themeColor="accent1" w:themeShade="80"/>
          <w:lang w:eastAsia="en-GB"/>
        </w:rPr>
        <w:t>Sustainable procurement of digital technologies and infrastructure:</w:t>
      </w:r>
      <w:r w:rsidRPr="008046E1">
        <w:rPr>
          <w:rFonts w:ascii="Roboto" w:eastAsiaTheme="minorHAnsi" w:hAnsi="Roboto" w:cs="Segoe UI"/>
          <w:b/>
          <w:bCs/>
          <w:color w:val="1F3864" w:themeColor="accent1" w:themeShade="80"/>
          <w:lang w:eastAsia="en-US"/>
        </w:rPr>
        <w:t xml:space="preserve"> </w:t>
      </w:r>
      <w:r w:rsidRPr="008046E1">
        <w:rPr>
          <w:rFonts w:ascii="Roboto" w:eastAsiaTheme="minorHAnsi" w:hAnsi="Roboto" w:cs="Segoe UI"/>
          <w:color w:val="1F3864" w:themeColor="accent1" w:themeShade="80"/>
          <w:lang w:eastAsia="en-US"/>
        </w:rPr>
        <w:t xml:space="preserve">As governments </w:t>
      </w:r>
      <w:r w:rsidR="00982817">
        <w:rPr>
          <w:rFonts w:ascii="Roboto" w:eastAsiaTheme="minorHAnsi" w:hAnsi="Roboto" w:cs="Segoe UI"/>
          <w:color w:val="1F3864" w:themeColor="accent1" w:themeShade="80"/>
          <w:lang w:eastAsia="en-US"/>
        </w:rPr>
        <w:t xml:space="preserve">and </w:t>
      </w:r>
      <w:r w:rsidR="00DE794B">
        <w:rPr>
          <w:rFonts w:ascii="Roboto" w:eastAsiaTheme="minorHAnsi" w:hAnsi="Roboto" w:cs="Segoe UI"/>
          <w:color w:val="1F3864" w:themeColor="accent1" w:themeShade="80"/>
          <w:lang w:eastAsia="en-US"/>
        </w:rPr>
        <w:t>development actors</w:t>
      </w:r>
      <w:r w:rsidR="00982817">
        <w:rPr>
          <w:rFonts w:ascii="Roboto" w:eastAsiaTheme="minorHAnsi" w:hAnsi="Roboto" w:cs="Segoe UI"/>
          <w:color w:val="1F3864" w:themeColor="accent1" w:themeShade="80"/>
          <w:lang w:eastAsia="en-US"/>
        </w:rPr>
        <w:t xml:space="preserve"> </w:t>
      </w:r>
      <w:r w:rsidRPr="008046E1">
        <w:rPr>
          <w:rFonts w:ascii="Roboto" w:eastAsiaTheme="minorHAnsi" w:hAnsi="Roboto" w:cs="Segoe UI"/>
          <w:color w:val="1F3864" w:themeColor="accent1" w:themeShade="80"/>
          <w:lang w:eastAsia="en-US"/>
        </w:rPr>
        <w:t>procure and install digital infrastructure to close the digital divide, they need sustainable procurement policies that minimize the energy, e-waste and supply chain impacts</w:t>
      </w:r>
      <w:r w:rsidR="00D47DC5">
        <w:rPr>
          <w:rFonts w:ascii="Roboto" w:eastAsiaTheme="minorHAnsi" w:hAnsi="Roboto" w:cs="Segoe UI"/>
          <w:color w:val="1F3864" w:themeColor="accent1" w:themeShade="80"/>
          <w:lang w:eastAsia="en-US"/>
        </w:rPr>
        <w:t xml:space="preserve"> as well as support a circular economy</w:t>
      </w:r>
      <w:r w:rsidRPr="008046E1">
        <w:rPr>
          <w:rFonts w:ascii="Roboto" w:eastAsiaTheme="minorHAnsi" w:hAnsi="Roboto" w:cs="Segoe UI"/>
          <w:color w:val="1F3864" w:themeColor="accent1" w:themeShade="80"/>
          <w:lang w:eastAsia="en-US"/>
        </w:rPr>
        <w:t xml:space="preserve">. </w:t>
      </w:r>
      <w:r w:rsidR="00626332">
        <w:rPr>
          <w:rFonts w:ascii="Roboto" w:eastAsiaTheme="minorHAnsi" w:hAnsi="Roboto" w:cs="Segoe UI"/>
          <w:color w:val="1F3864" w:themeColor="accent1" w:themeShade="80"/>
          <w:lang w:eastAsia="en-US"/>
        </w:rPr>
        <w:t>Sustainable procurement policies</w:t>
      </w:r>
      <w:r w:rsidR="00FA6D12" w:rsidRPr="00FA6D12">
        <w:rPr>
          <w:rFonts w:ascii="Roboto" w:eastAsiaTheme="minorHAnsi" w:hAnsi="Roboto" w:cs="Segoe UI"/>
          <w:color w:val="1F3864" w:themeColor="accent1" w:themeShade="80"/>
          <w:lang w:eastAsia="en-US"/>
        </w:rPr>
        <w:t xml:space="preserve"> can have a major influence on market demand dynamics, especially through government procurement that represents 15-20% of global GDP.</w:t>
      </w:r>
      <w:r w:rsidR="00626332">
        <w:rPr>
          <w:rStyle w:val="FootnoteReference"/>
          <w:rFonts w:ascii="Roboto" w:eastAsiaTheme="minorHAnsi" w:hAnsi="Roboto" w:cs="Segoe UI"/>
          <w:color w:val="1F3864" w:themeColor="accent1" w:themeShade="80"/>
          <w:lang w:eastAsia="en-US"/>
        </w:rPr>
        <w:footnoteReference w:id="16"/>
      </w:r>
      <w:r w:rsidR="00FA6D12" w:rsidRPr="00FA6D12">
        <w:rPr>
          <w:rFonts w:ascii="Roboto" w:eastAsiaTheme="minorHAnsi" w:hAnsi="Roboto" w:cs="Segoe UI"/>
          <w:color w:val="1F3864" w:themeColor="accent1" w:themeShade="80"/>
          <w:lang w:eastAsia="en-US"/>
        </w:rPr>
        <w:t xml:space="preserve">  Institutions are uniquely positioned to demand transparency to the upstream and downstream impacts of goods and services and are capable of incorporating sustainability criteria </w:t>
      </w:r>
      <w:r w:rsidR="00FA6D12" w:rsidRPr="00FA6D12">
        <w:rPr>
          <w:rFonts w:ascii="Roboto" w:eastAsiaTheme="minorHAnsi" w:hAnsi="Roboto" w:cs="Segoe UI"/>
          <w:color w:val="1F3864" w:themeColor="accent1" w:themeShade="80"/>
          <w:lang w:eastAsia="en-US"/>
        </w:rPr>
        <w:lastRenderedPageBreak/>
        <w:t xml:space="preserve">into purchasing decisions at a scale that can shift markets. </w:t>
      </w:r>
      <w:r w:rsidR="001B5D67" w:rsidRPr="00DE581D">
        <w:rPr>
          <w:rFonts w:ascii="Roboto" w:eastAsiaTheme="minorHAnsi" w:hAnsi="Roboto" w:cs="Segoe UI"/>
          <w:color w:val="1F3864" w:themeColor="accent1" w:themeShade="80"/>
          <w:lang w:eastAsia="en-US"/>
        </w:rPr>
        <w:t>Green Public Procurement criteria</w:t>
      </w:r>
      <w:r w:rsidR="001B5D67">
        <w:rPr>
          <w:rFonts w:ascii="Roboto" w:eastAsiaTheme="minorHAnsi" w:hAnsi="Roboto" w:cs="Segoe UI"/>
          <w:color w:val="1F3864" w:themeColor="accent1" w:themeShade="80"/>
          <w:lang w:eastAsia="en-US"/>
        </w:rPr>
        <w:t xml:space="preserve"> and best practices should be consolidated and shared across Member States. </w:t>
      </w:r>
      <w:r w:rsidR="00320BA3">
        <w:rPr>
          <w:rFonts w:ascii="Roboto" w:eastAsiaTheme="minorHAnsi" w:hAnsi="Roboto" w:cs="Segoe UI"/>
          <w:color w:val="1F3864" w:themeColor="accent1" w:themeShade="80"/>
          <w:lang w:eastAsia="en-US"/>
        </w:rPr>
        <w:t>UN agencies</w:t>
      </w:r>
      <w:r w:rsidR="001B5D67">
        <w:rPr>
          <w:rFonts w:ascii="Roboto" w:eastAsiaTheme="minorHAnsi" w:hAnsi="Roboto" w:cs="Segoe UI"/>
          <w:color w:val="1F3864" w:themeColor="accent1" w:themeShade="80"/>
          <w:lang w:eastAsia="en-US"/>
        </w:rPr>
        <w:t xml:space="preserve"> also</w:t>
      </w:r>
      <w:r w:rsidR="00B731DC">
        <w:rPr>
          <w:rFonts w:ascii="Roboto" w:eastAsiaTheme="minorHAnsi" w:hAnsi="Roboto" w:cs="Segoe UI"/>
          <w:color w:val="1F3864" w:themeColor="accent1" w:themeShade="80"/>
          <w:lang w:eastAsia="en-US"/>
        </w:rPr>
        <w:t xml:space="preserve"> </w:t>
      </w:r>
      <w:r w:rsidR="00954F39">
        <w:rPr>
          <w:rFonts w:ascii="Roboto" w:eastAsiaTheme="minorHAnsi" w:hAnsi="Roboto" w:cs="Segoe UI"/>
          <w:color w:val="1F3864" w:themeColor="accent1" w:themeShade="80"/>
          <w:lang w:eastAsia="en-US"/>
        </w:rPr>
        <w:t>are collabo</w:t>
      </w:r>
      <w:r w:rsidR="00B04673">
        <w:rPr>
          <w:rFonts w:ascii="Roboto" w:eastAsiaTheme="minorHAnsi" w:hAnsi="Roboto" w:cs="Segoe UI"/>
          <w:color w:val="1F3864" w:themeColor="accent1" w:themeShade="80"/>
          <w:lang w:eastAsia="en-US"/>
        </w:rPr>
        <w:t>rating on</w:t>
      </w:r>
      <w:r w:rsidR="007477B1">
        <w:rPr>
          <w:rFonts w:ascii="Roboto" w:eastAsiaTheme="minorHAnsi" w:hAnsi="Roboto" w:cs="Segoe UI"/>
          <w:color w:val="1F3864" w:themeColor="accent1" w:themeShade="80"/>
          <w:lang w:eastAsia="en-US"/>
        </w:rPr>
        <w:t xml:space="preserve"> this work </w:t>
      </w:r>
      <w:r w:rsidR="006F5E74">
        <w:rPr>
          <w:rFonts w:ascii="Roboto" w:eastAsiaTheme="minorHAnsi" w:hAnsi="Roboto" w:cs="Segoe UI"/>
          <w:color w:val="1F3864" w:themeColor="accent1" w:themeShade="80"/>
          <w:lang w:eastAsia="en-US"/>
        </w:rPr>
        <w:t>&amp;</w:t>
      </w:r>
      <w:r w:rsidR="007477B1">
        <w:rPr>
          <w:rFonts w:ascii="Roboto" w:eastAsiaTheme="minorHAnsi" w:hAnsi="Roboto" w:cs="Segoe UI"/>
          <w:color w:val="1F3864" w:themeColor="accent1" w:themeShade="80"/>
          <w:lang w:eastAsia="en-US"/>
        </w:rPr>
        <w:t xml:space="preserve"> </w:t>
      </w:r>
      <w:r w:rsidR="00C437AA">
        <w:rPr>
          <w:rFonts w:ascii="Roboto" w:eastAsiaTheme="minorHAnsi" w:hAnsi="Roboto" w:cs="Segoe UI"/>
          <w:color w:val="1F3864" w:themeColor="accent1" w:themeShade="80"/>
          <w:lang w:eastAsia="en-US"/>
        </w:rPr>
        <w:t xml:space="preserve">are </w:t>
      </w:r>
      <w:r w:rsidR="009F75A0">
        <w:rPr>
          <w:rFonts w:ascii="Roboto" w:eastAsiaTheme="minorHAnsi" w:hAnsi="Roboto" w:cs="Segoe UI"/>
          <w:color w:val="1F3864" w:themeColor="accent1" w:themeShade="80"/>
          <w:lang w:eastAsia="en-US"/>
        </w:rPr>
        <w:t xml:space="preserve">already </w:t>
      </w:r>
      <w:r w:rsidR="00C437AA">
        <w:rPr>
          <w:rFonts w:ascii="Roboto" w:eastAsiaTheme="minorHAnsi" w:hAnsi="Roboto" w:cs="Segoe UI"/>
          <w:color w:val="1F3864" w:themeColor="accent1" w:themeShade="80"/>
          <w:lang w:eastAsia="en-US"/>
        </w:rPr>
        <w:t xml:space="preserve">committed to </w:t>
      </w:r>
      <w:r w:rsidR="007477B1">
        <w:rPr>
          <w:rFonts w:ascii="Roboto" w:eastAsiaTheme="minorHAnsi" w:hAnsi="Roboto" w:cs="Segoe UI"/>
          <w:color w:val="1F3864" w:themeColor="accent1" w:themeShade="80"/>
          <w:lang w:eastAsia="en-US"/>
        </w:rPr>
        <w:t xml:space="preserve">systematically integrate sustainability considerations in </w:t>
      </w:r>
      <w:r w:rsidR="00626332">
        <w:rPr>
          <w:rFonts w:ascii="Roboto" w:eastAsiaTheme="minorHAnsi" w:hAnsi="Roboto" w:cs="Segoe UI"/>
          <w:color w:val="1F3864" w:themeColor="accent1" w:themeShade="80"/>
          <w:lang w:eastAsia="en-US"/>
        </w:rPr>
        <w:t xml:space="preserve">procurement policies </w:t>
      </w:r>
      <w:r w:rsidR="004077CB">
        <w:rPr>
          <w:rFonts w:ascii="Roboto" w:eastAsiaTheme="minorHAnsi" w:hAnsi="Roboto" w:cs="Segoe UI"/>
          <w:color w:val="1F3864" w:themeColor="accent1" w:themeShade="80"/>
          <w:lang w:eastAsia="en-US"/>
        </w:rPr>
        <w:t>at all levels</w:t>
      </w:r>
      <w:r w:rsidR="00C437AA">
        <w:rPr>
          <w:rFonts w:ascii="Roboto" w:eastAsiaTheme="minorHAnsi" w:hAnsi="Roboto" w:cs="Segoe UI"/>
          <w:color w:val="1F3864" w:themeColor="accent1" w:themeShade="80"/>
          <w:lang w:eastAsia="en-US"/>
        </w:rPr>
        <w:t xml:space="preserve">. </w:t>
      </w:r>
      <w:r w:rsidR="0073066E">
        <w:rPr>
          <w:rFonts w:ascii="Roboto" w:eastAsiaTheme="minorHAnsi" w:hAnsi="Roboto" w:cs="Segoe UI"/>
          <w:color w:val="1F3864" w:themeColor="accent1" w:themeShade="80"/>
          <w:lang w:eastAsia="en-US"/>
        </w:rPr>
        <w:t>U</w:t>
      </w:r>
      <w:r w:rsidR="009F75A0">
        <w:rPr>
          <w:rFonts w:ascii="Roboto" w:eastAsiaTheme="minorHAnsi" w:hAnsi="Roboto" w:cs="Segoe UI"/>
          <w:color w:val="1F3864" w:themeColor="accent1" w:themeShade="80"/>
          <w:lang w:eastAsia="en-US"/>
        </w:rPr>
        <w:t>N</w:t>
      </w:r>
      <w:r w:rsidR="00B04673">
        <w:rPr>
          <w:rFonts w:ascii="Roboto" w:eastAsiaTheme="minorHAnsi" w:hAnsi="Roboto" w:cs="Segoe UI"/>
          <w:color w:val="1F3864" w:themeColor="accent1" w:themeShade="80"/>
          <w:lang w:eastAsia="en-US"/>
        </w:rPr>
        <w:t>-</w:t>
      </w:r>
      <w:r w:rsidR="0073066E">
        <w:rPr>
          <w:rFonts w:ascii="Roboto" w:eastAsiaTheme="minorHAnsi" w:hAnsi="Roboto" w:cs="Segoe UI"/>
          <w:color w:val="1F3864" w:themeColor="accent1" w:themeShade="80"/>
          <w:lang w:eastAsia="en-US"/>
        </w:rPr>
        <w:t>led progra</w:t>
      </w:r>
      <w:r w:rsidR="00B62163">
        <w:rPr>
          <w:rFonts w:ascii="Roboto" w:eastAsiaTheme="minorHAnsi" w:hAnsi="Roboto" w:cs="Segoe UI"/>
          <w:color w:val="1F3864" w:themeColor="accent1" w:themeShade="80"/>
          <w:lang w:eastAsia="en-US"/>
        </w:rPr>
        <w:t>ms</w:t>
      </w:r>
      <w:r w:rsidR="0073066E">
        <w:rPr>
          <w:rFonts w:ascii="Roboto" w:eastAsiaTheme="minorHAnsi" w:hAnsi="Roboto" w:cs="Segoe UI"/>
          <w:color w:val="1F3864" w:themeColor="accent1" w:themeShade="80"/>
          <w:lang w:eastAsia="en-US"/>
        </w:rPr>
        <w:t xml:space="preserve"> </w:t>
      </w:r>
      <w:r w:rsidR="00B62163">
        <w:rPr>
          <w:rFonts w:ascii="Roboto" w:eastAsiaTheme="minorHAnsi" w:hAnsi="Roboto" w:cs="Segoe UI"/>
          <w:color w:val="1F3864" w:themeColor="accent1" w:themeShade="80"/>
          <w:lang w:eastAsia="en-US"/>
        </w:rPr>
        <w:t xml:space="preserve">addressing the </w:t>
      </w:r>
      <w:r w:rsidR="004077CB">
        <w:rPr>
          <w:rFonts w:ascii="Roboto" w:eastAsiaTheme="minorHAnsi" w:hAnsi="Roboto" w:cs="Segoe UI"/>
          <w:color w:val="1F3864" w:themeColor="accent1" w:themeShade="80"/>
          <w:lang w:eastAsia="en-US"/>
        </w:rPr>
        <w:t>digital divide</w:t>
      </w:r>
      <w:r w:rsidR="0073066E">
        <w:rPr>
          <w:rFonts w:ascii="Roboto" w:eastAsiaTheme="minorHAnsi" w:hAnsi="Roboto" w:cs="Segoe UI"/>
          <w:color w:val="1F3864" w:themeColor="accent1" w:themeShade="80"/>
          <w:lang w:eastAsia="en-US"/>
        </w:rPr>
        <w:t xml:space="preserve"> will need to align with </w:t>
      </w:r>
      <w:r w:rsidR="001B5D67">
        <w:rPr>
          <w:rFonts w:ascii="Roboto" w:eastAsiaTheme="minorHAnsi" w:hAnsi="Roboto" w:cs="Segoe UI"/>
          <w:color w:val="1F3864" w:themeColor="accent1" w:themeShade="80"/>
          <w:lang w:eastAsia="en-US"/>
        </w:rPr>
        <w:t>the</w:t>
      </w:r>
      <w:r w:rsidR="0073066E">
        <w:rPr>
          <w:rFonts w:ascii="Roboto" w:eastAsiaTheme="minorHAnsi" w:hAnsi="Roboto" w:cs="Segoe UI"/>
          <w:color w:val="1F3864" w:themeColor="accent1" w:themeShade="80"/>
          <w:lang w:eastAsia="en-US"/>
        </w:rPr>
        <w:t xml:space="preserve"> </w:t>
      </w:r>
      <w:r w:rsidR="00B62163">
        <w:rPr>
          <w:rFonts w:ascii="Roboto" w:eastAsiaTheme="minorHAnsi" w:hAnsi="Roboto" w:cs="Segoe UI"/>
          <w:color w:val="1F3864" w:themeColor="accent1" w:themeShade="80"/>
          <w:lang w:eastAsia="en-US"/>
        </w:rPr>
        <w:t>SDGs</w:t>
      </w:r>
      <w:r w:rsidR="0073066E">
        <w:rPr>
          <w:rFonts w:ascii="Roboto" w:eastAsiaTheme="minorHAnsi" w:hAnsi="Roboto" w:cs="Segoe UI"/>
          <w:color w:val="1F3864" w:themeColor="accent1" w:themeShade="80"/>
          <w:lang w:eastAsia="en-US"/>
        </w:rPr>
        <w:t xml:space="preserve"> and support </w:t>
      </w:r>
      <w:r w:rsidR="009F75A0">
        <w:rPr>
          <w:rFonts w:ascii="Roboto" w:eastAsiaTheme="minorHAnsi" w:hAnsi="Roboto" w:cs="Segoe UI"/>
          <w:color w:val="1F3864" w:themeColor="accent1" w:themeShade="80"/>
          <w:lang w:eastAsia="en-US"/>
        </w:rPr>
        <w:t xml:space="preserve">the integration of environmental </w:t>
      </w:r>
      <w:r w:rsidR="00B62163">
        <w:rPr>
          <w:rFonts w:ascii="Roboto" w:eastAsiaTheme="minorHAnsi" w:hAnsi="Roboto" w:cs="Segoe UI"/>
          <w:color w:val="1F3864" w:themeColor="accent1" w:themeShade="80"/>
          <w:lang w:eastAsia="en-US"/>
        </w:rPr>
        <w:t>sustainability</w:t>
      </w:r>
      <w:r w:rsidR="009F75A0">
        <w:rPr>
          <w:rFonts w:ascii="Roboto" w:eastAsiaTheme="minorHAnsi" w:hAnsi="Roboto" w:cs="Segoe UI"/>
          <w:color w:val="1F3864" w:themeColor="accent1" w:themeShade="80"/>
          <w:lang w:eastAsia="en-US"/>
        </w:rPr>
        <w:t xml:space="preserve"> </w:t>
      </w:r>
      <w:r w:rsidR="00B62163">
        <w:rPr>
          <w:rFonts w:ascii="Roboto" w:eastAsiaTheme="minorHAnsi" w:hAnsi="Roboto" w:cs="Segoe UI"/>
          <w:color w:val="1F3864" w:themeColor="accent1" w:themeShade="80"/>
          <w:lang w:eastAsia="en-US"/>
        </w:rPr>
        <w:t>considerations</w:t>
      </w:r>
      <w:r w:rsidR="009F75A0">
        <w:rPr>
          <w:rFonts w:ascii="Roboto" w:eastAsiaTheme="minorHAnsi" w:hAnsi="Roboto" w:cs="Segoe UI"/>
          <w:color w:val="1F3864" w:themeColor="accent1" w:themeShade="80"/>
          <w:lang w:eastAsia="en-US"/>
        </w:rPr>
        <w:t xml:space="preserve"> in</w:t>
      </w:r>
      <w:r w:rsidR="001B5D67">
        <w:rPr>
          <w:rFonts w:ascii="Roboto" w:eastAsiaTheme="minorHAnsi" w:hAnsi="Roboto" w:cs="Segoe UI"/>
          <w:color w:val="1F3864" w:themeColor="accent1" w:themeShade="80"/>
          <w:lang w:eastAsia="en-US"/>
        </w:rPr>
        <w:t xml:space="preserve"> the</w:t>
      </w:r>
      <w:r w:rsidR="009F75A0">
        <w:rPr>
          <w:rFonts w:ascii="Roboto" w:eastAsiaTheme="minorHAnsi" w:hAnsi="Roboto" w:cs="Segoe UI"/>
          <w:color w:val="1F3864" w:themeColor="accent1" w:themeShade="80"/>
          <w:lang w:eastAsia="en-US"/>
        </w:rPr>
        <w:t xml:space="preserve"> </w:t>
      </w:r>
      <w:r w:rsidR="001B5D67">
        <w:rPr>
          <w:rFonts w:ascii="Roboto" w:eastAsiaTheme="minorHAnsi" w:hAnsi="Roboto" w:cs="Segoe UI"/>
          <w:color w:val="1F3864" w:themeColor="accent1" w:themeShade="80"/>
          <w:lang w:eastAsia="en-US"/>
        </w:rPr>
        <w:t>procurement of ICT goods and services that close the digital divide</w:t>
      </w:r>
      <w:r w:rsidR="004077CB">
        <w:rPr>
          <w:rFonts w:ascii="Roboto" w:eastAsiaTheme="minorHAnsi" w:hAnsi="Roboto" w:cs="Segoe UI"/>
          <w:color w:val="1F3864" w:themeColor="accent1" w:themeShade="80"/>
          <w:lang w:eastAsia="en-US"/>
        </w:rPr>
        <w:t xml:space="preserve">. </w:t>
      </w:r>
    </w:p>
    <w:p w14:paraId="6A29B751" w14:textId="57D092D1" w:rsidR="001B5D67" w:rsidRPr="002536D1" w:rsidRDefault="00D47DC5" w:rsidP="001B5D67">
      <w:pPr>
        <w:pStyle w:val="BodyText-Normal"/>
        <w:rPr>
          <w:sz w:val="22"/>
          <w:szCs w:val="22"/>
        </w:rPr>
      </w:pPr>
      <w:r w:rsidRPr="002536D1">
        <w:rPr>
          <w:rFonts w:cs="Segoe UI"/>
          <w:color w:val="1F3864" w:themeColor="accent1" w:themeShade="80"/>
          <w:sz w:val="22"/>
          <w:szCs w:val="22"/>
        </w:rPr>
        <w:t>To advance these goals, UNEP, UNDP, the International Science Council, the German Environment Agency</w:t>
      </w:r>
      <w:r w:rsidR="007E5044" w:rsidRPr="002536D1">
        <w:rPr>
          <w:rFonts w:cs="Segoe UI"/>
          <w:color w:val="1F3864" w:themeColor="accent1" w:themeShade="80"/>
          <w:sz w:val="22"/>
          <w:szCs w:val="22"/>
        </w:rPr>
        <w:t xml:space="preserve"> (UBA)</w:t>
      </w:r>
      <w:r w:rsidRPr="002536D1">
        <w:rPr>
          <w:rFonts w:cs="Segoe UI"/>
          <w:color w:val="1F3864" w:themeColor="accent1" w:themeShade="80"/>
          <w:sz w:val="22"/>
          <w:szCs w:val="22"/>
        </w:rPr>
        <w:t>,</w:t>
      </w:r>
      <w:r w:rsidR="007E5044" w:rsidRPr="002536D1">
        <w:rPr>
          <w:rFonts w:cs="Segoe UI"/>
          <w:color w:val="1F3864" w:themeColor="accent1" w:themeShade="80"/>
          <w:sz w:val="22"/>
          <w:szCs w:val="22"/>
        </w:rPr>
        <w:t xml:space="preserve"> the Kenyan Ministry of Environment</w:t>
      </w:r>
      <w:r w:rsidR="002C49A2" w:rsidRPr="002536D1">
        <w:rPr>
          <w:rFonts w:cs="Segoe UI"/>
          <w:color w:val="1F3864" w:themeColor="accent1" w:themeShade="80"/>
          <w:sz w:val="22"/>
          <w:szCs w:val="22"/>
        </w:rPr>
        <w:t xml:space="preserve"> and Forestry</w:t>
      </w:r>
      <w:r w:rsidR="007E5044" w:rsidRPr="002536D1">
        <w:rPr>
          <w:rFonts w:cs="Segoe UI"/>
          <w:color w:val="1F3864" w:themeColor="accent1" w:themeShade="80"/>
          <w:sz w:val="22"/>
          <w:szCs w:val="22"/>
        </w:rPr>
        <w:t>,</w:t>
      </w:r>
      <w:r w:rsidRPr="002536D1">
        <w:rPr>
          <w:rFonts w:cs="Segoe UI"/>
          <w:color w:val="1F3864" w:themeColor="accent1" w:themeShade="80"/>
          <w:sz w:val="22"/>
          <w:szCs w:val="22"/>
        </w:rPr>
        <w:t xml:space="preserve"> </w:t>
      </w:r>
      <w:bookmarkStart w:id="1" w:name="_Hlk66770883"/>
      <w:r w:rsidRPr="002536D1">
        <w:rPr>
          <w:rFonts w:cs="Segoe UI"/>
          <w:color w:val="1F3864" w:themeColor="accent1" w:themeShade="80"/>
          <w:sz w:val="22"/>
          <w:szCs w:val="22"/>
        </w:rPr>
        <w:t>Future Earth and Sustainability in the Digital Age</w:t>
      </w:r>
      <w:r w:rsidR="004131AA" w:rsidRPr="002536D1">
        <w:rPr>
          <w:rFonts w:cs="Segoe UI"/>
          <w:color w:val="1F3864" w:themeColor="accent1" w:themeShade="80"/>
          <w:sz w:val="22"/>
          <w:szCs w:val="22"/>
        </w:rPr>
        <w:t xml:space="preserve"> </w:t>
      </w:r>
      <w:bookmarkEnd w:id="1"/>
      <w:r w:rsidRPr="002536D1">
        <w:rPr>
          <w:rFonts w:cs="Segoe UI"/>
          <w:color w:val="1F3864" w:themeColor="accent1" w:themeShade="80"/>
          <w:sz w:val="22"/>
          <w:szCs w:val="22"/>
        </w:rPr>
        <w:t>have joined forces to act as co-champions in the development of a</w:t>
      </w:r>
      <w:r w:rsidR="00A13B52" w:rsidRPr="002536D1">
        <w:rPr>
          <w:rFonts w:cs="Segoe UI"/>
          <w:color w:val="1F3864" w:themeColor="accent1" w:themeShade="80"/>
          <w:sz w:val="22"/>
          <w:szCs w:val="22"/>
        </w:rPr>
        <w:t xml:space="preserve"> Coalition for Digital Environmental Sustainability (CODES) as part of the implementation process for the </w:t>
      </w:r>
      <w:hyperlink r:id="rId11" w:history="1">
        <w:r w:rsidR="005B419E">
          <w:rPr>
            <w:rStyle w:val="Hyperlink"/>
            <w:rFonts w:cs="Segoe UI"/>
            <w:sz w:val="22"/>
            <w:szCs w:val="22"/>
          </w:rPr>
          <w:t>UN S</w:t>
        </w:r>
        <w:r w:rsidR="00006933" w:rsidRPr="005B419E">
          <w:rPr>
            <w:rStyle w:val="Hyperlink"/>
            <w:rFonts w:cs="Segoe UI"/>
            <w:sz w:val="22"/>
            <w:szCs w:val="22"/>
          </w:rPr>
          <w:t>ecretary General’s</w:t>
        </w:r>
        <w:r w:rsidR="00A13B52" w:rsidRPr="005B419E">
          <w:rPr>
            <w:rStyle w:val="Hyperlink"/>
            <w:rFonts w:cs="Segoe UI"/>
            <w:sz w:val="22"/>
            <w:szCs w:val="22"/>
          </w:rPr>
          <w:t xml:space="preserve"> Di</w:t>
        </w:r>
        <w:r w:rsidR="006F5E74" w:rsidRPr="005B419E">
          <w:rPr>
            <w:rStyle w:val="Hyperlink"/>
            <w:rFonts w:cs="Segoe UI"/>
            <w:sz w:val="22"/>
            <w:szCs w:val="22"/>
          </w:rPr>
          <w:t>gital Cooperation Roadmap</w:t>
        </w:r>
      </w:hyperlink>
      <w:r w:rsidR="006F5E74" w:rsidRPr="002536D1">
        <w:rPr>
          <w:rFonts w:cs="Segoe UI"/>
          <w:color w:val="1F3864" w:themeColor="accent1" w:themeShade="80"/>
          <w:sz w:val="22"/>
          <w:szCs w:val="22"/>
        </w:rPr>
        <w:t xml:space="preserve">. </w:t>
      </w:r>
      <w:r w:rsidR="001B5D67" w:rsidRPr="002536D1">
        <w:rPr>
          <w:rFonts w:cs="Segoe UI"/>
          <w:color w:val="1F3864" w:themeColor="accent1" w:themeShade="80"/>
          <w:sz w:val="22"/>
          <w:szCs w:val="22"/>
        </w:rPr>
        <w:t xml:space="preserve">The CODES initiative aims to bring stakeholders from the public and private sectors as well as civil society who work on the environment and digital transformation nexus to coordinate efforts, share lessons learned as well as mobilize resources and political commitments for action. The key outcome will be a shared Acceleration Plan for Digitalizing Environmental Sustainability and a series of political, technical and financial commitments. </w:t>
      </w:r>
      <w:r w:rsidR="005B419E">
        <w:rPr>
          <w:rFonts w:cs="Segoe UI"/>
          <w:color w:val="1F3864" w:themeColor="accent1" w:themeShade="80"/>
          <w:sz w:val="22"/>
          <w:szCs w:val="22"/>
        </w:rPr>
        <w:t xml:space="preserve">The registration link for the CODES </w:t>
      </w:r>
      <w:r w:rsidR="000C0E75">
        <w:rPr>
          <w:rFonts w:cs="Segoe UI"/>
          <w:color w:val="1F3864" w:themeColor="accent1" w:themeShade="80"/>
          <w:sz w:val="22"/>
          <w:szCs w:val="22"/>
        </w:rPr>
        <w:t>initiative</w:t>
      </w:r>
      <w:r w:rsidR="005B419E">
        <w:rPr>
          <w:rFonts w:cs="Segoe UI"/>
          <w:color w:val="1F3864" w:themeColor="accent1" w:themeShade="80"/>
          <w:sz w:val="22"/>
          <w:szCs w:val="22"/>
        </w:rPr>
        <w:t xml:space="preserve"> can be accessed </w:t>
      </w:r>
      <w:hyperlink r:id="rId12" w:history="1">
        <w:r w:rsidR="005B419E" w:rsidRPr="005B419E">
          <w:rPr>
            <w:rStyle w:val="Hyperlink"/>
            <w:rFonts w:cs="Segoe UI"/>
            <w:sz w:val="22"/>
            <w:szCs w:val="22"/>
          </w:rPr>
          <w:t>h</w:t>
        </w:r>
        <w:r w:rsidR="005B419E" w:rsidRPr="005B419E">
          <w:rPr>
            <w:rStyle w:val="Hyperlink"/>
            <w:rFonts w:cs="Segoe UI"/>
            <w:sz w:val="22"/>
            <w:szCs w:val="22"/>
          </w:rPr>
          <w:t>e</w:t>
        </w:r>
        <w:r w:rsidR="005B419E" w:rsidRPr="005B419E">
          <w:rPr>
            <w:rStyle w:val="Hyperlink"/>
            <w:rFonts w:cs="Segoe UI"/>
            <w:sz w:val="22"/>
            <w:szCs w:val="22"/>
          </w:rPr>
          <w:t>re</w:t>
        </w:r>
      </w:hyperlink>
      <w:r w:rsidR="000C0E75">
        <w:rPr>
          <w:rFonts w:cs="Segoe UI"/>
          <w:color w:val="1F3864" w:themeColor="accent1" w:themeShade="80"/>
          <w:sz w:val="22"/>
          <w:szCs w:val="22"/>
        </w:rPr>
        <w:t xml:space="preserve"> and the press release is available </w:t>
      </w:r>
      <w:hyperlink r:id="rId13" w:history="1">
        <w:r w:rsidR="000C0E75" w:rsidRPr="000C0E75">
          <w:rPr>
            <w:rStyle w:val="Hyperlink"/>
            <w:rFonts w:cs="Segoe UI"/>
            <w:sz w:val="22"/>
            <w:szCs w:val="22"/>
          </w:rPr>
          <w:t>here</w:t>
        </w:r>
      </w:hyperlink>
      <w:r w:rsidR="000C0E75">
        <w:rPr>
          <w:rFonts w:cs="Segoe UI"/>
          <w:color w:val="1F3864" w:themeColor="accent1" w:themeShade="80"/>
          <w:sz w:val="22"/>
          <w:szCs w:val="22"/>
        </w:rPr>
        <w:t>.</w:t>
      </w:r>
      <w:r w:rsidR="005B419E">
        <w:rPr>
          <w:rFonts w:cs="Segoe UI"/>
          <w:color w:val="1F3864" w:themeColor="accent1" w:themeShade="80"/>
          <w:sz w:val="22"/>
          <w:szCs w:val="22"/>
        </w:rPr>
        <w:t xml:space="preserve"> </w:t>
      </w:r>
    </w:p>
    <w:p w14:paraId="4229F72F" w14:textId="121D21F5" w:rsidR="00D47DC5" w:rsidRPr="002536D1" w:rsidRDefault="002C49A2" w:rsidP="00D47DC5">
      <w:pPr>
        <w:spacing w:after="120" w:line="276" w:lineRule="auto"/>
        <w:jc w:val="both"/>
        <w:textAlignment w:val="baseline"/>
        <w:rPr>
          <w:rFonts w:ascii="Roboto" w:eastAsiaTheme="minorHAnsi" w:hAnsi="Roboto" w:cs="Segoe UI"/>
          <w:color w:val="1F3864" w:themeColor="accent1" w:themeShade="80"/>
          <w:lang w:eastAsia="en-US"/>
        </w:rPr>
      </w:pPr>
      <w:r w:rsidRPr="002536D1">
        <w:rPr>
          <w:rFonts w:ascii="Roboto" w:eastAsiaTheme="minorHAnsi" w:hAnsi="Roboto" w:cs="Segoe UI"/>
          <w:color w:val="1F3864" w:themeColor="accent1" w:themeShade="80"/>
          <w:lang w:eastAsia="en-US"/>
        </w:rPr>
        <w:t xml:space="preserve">Member states </w:t>
      </w:r>
      <w:r w:rsidR="006D35E1" w:rsidRPr="002536D1">
        <w:rPr>
          <w:rFonts w:ascii="Roboto" w:eastAsiaTheme="minorHAnsi" w:hAnsi="Roboto" w:cs="Segoe UI"/>
          <w:color w:val="1F3864" w:themeColor="accent1" w:themeShade="80"/>
          <w:lang w:eastAsia="en-US"/>
        </w:rPr>
        <w:t xml:space="preserve">as well as Major Groups and Stakeholders </w:t>
      </w:r>
      <w:r w:rsidRPr="002536D1">
        <w:rPr>
          <w:rFonts w:ascii="Roboto" w:eastAsiaTheme="minorHAnsi" w:hAnsi="Roboto" w:cs="Segoe UI"/>
          <w:color w:val="1F3864" w:themeColor="accent1" w:themeShade="80"/>
          <w:lang w:eastAsia="en-US"/>
        </w:rPr>
        <w:t>that are seeking further guidance on how to harness the environmental opportunities and mitigate the risks from the use of digital technologies can find further information from the following initiatives</w:t>
      </w:r>
      <w:r w:rsidR="004E1AE6" w:rsidRPr="002536D1">
        <w:rPr>
          <w:rFonts w:ascii="Roboto" w:eastAsiaTheme="minorHAnsi" w:hAnsi="Roboto" w:cs="Segoe UI"/>
          <w:color w:val="1F3864" w:themeColor="accent1" w:themeShade="80"/>
          <w:lang w:eastAsia="en-US"/>
        </w:rPr>
        <w:t xml:space="preserve"> where UNEP is </w:t>
      </w:r>
      <w:r w:rsidR="006D35E1" w:rsidRPr="002536D1">
        <w:rPr>
          <w:rFonts w:ascii="Roboto" w:eastAsiaTheme="minorHAnsi" w:hAnsi="Roboto" w:cs="Segoe UI"/>
          <w:color w:val="1F3864" w:themeColor="accent1" w:themeShade="80"/>
          <w:lang w:eastAsia="en-US"/>
        </w:rPr>
        <w:t>acting as either</w:t>
      </w:r>
      <w:r w:rsidR="004E1AE6" w:rsidRPr="002536D1">
        <w:rPr>
          <w:rFonts w:ascii="Roboto" w:eastAsiaTheme="minorHAnsi" w:hAnsi="Roboto" w:cs="Segoe UI"/>
          <w:color w:val="1F3864" w:themeColor="accent1" w:themeShade="80"/>
          <w:lang w:eastAsia="en-US"/>
        </w:rPr>
        <w:t xml:space="preserve"> lead</w:t>
      </w:r>
      <w:r w:rsidR="006D35E1" w:rsidRPr="002536D1">
        <w:rPr>
          <w:rFonts w:ascii="Roboto" w:eastAsiaTheme="minorHAnsi" w:hAnsi="Roboto" w:cs="Segoe UI"/>
          <w:color w:val="1F3864" w:themeColor="accent1" w:themeShade="80"/>
          <w:lang w:eastAsia="en-US"/>
        </w:rPr>
        <w:t xml:space="preserve">, partner or </w:t>
      </w:r>
      <w:r w:rsidR="004E1AE6" w:rsidRPr="002536D1">
        <w:rPr>
          <w:rFonts w:ascii="Roboto" w:eastAsiaTheme="minorHAnsi" w:hAnsi="Roboto" w:cs="Segoe UI"/>
          <w:color w:val="1F3864" w:themeColor="accent1" w:themeShade="80"/>
          <w:lang w:eastAsia="en-US"/>
        </w:rPr>
        <w:t>collaborat</w:t>
      </w:r>
      <w:r w:rsidR="006D35E1" w:rsidRPr="002536D1">
        <w:rPr>
          <w:rFonts w:ascii="Roboto" w:eastAsiaTheme="minorHAnsi" w:hAnsi="Roboto" w:cs="Segoe UI"/>
          <w:color w:val="1F3864" w:themeColor="accent1" w:themeShade="80"/>
          <w:lang w:eastAsia="en-US"/>
        </w:rPr>
        <w:t>or</w:t>
      </w:r>
      <w:r w:rsidRPr="002536D1">
        <w:rPr>
          <w:rFonts w:ascii="Roboto" w:eastAsiaTheme="minorHAnsi" w:hAnsi="Roboto" w:cs="Segoe UI"/>
          <w:color w:val="1F3864" w:themeColor="accent1" w:themeShade="80"/>
          <w:lang w:eastAsia="en-US"/>
        </w:rPr>
        <w:t>:</w:t>
      </w:r>
    </w:p>
    <w:p w14:paraId="0196E41D" w14:textId="1EF1F849" w:rsidR="00861EE7" w:rsidRPr="00762FA1" w:rsidRDefault="008D3040" w:rsidP="001B5D67">
      <w:pPr>
        <w:pStyle w:val="ListParagraph"/>
        <w:numPr>
          <w:ilvl w:val="0"/>
          <w:numId w:val="10"/>
        </w:numPr>
        <w:spacing w:after="120" w:line="276" w:lineRule="auto"/>
        <w:ind w:left="714" w:hanging="357"/>
        <w:contextualSpacing w:val="0"/>
        <w:jc w:val="both"/>
        <w:textAlignment w:val="baseline"/>
        <w:rPr>
          <w:rFonts w:ascii="Roboto" w:eastAsiaTheme="minorHAnsi" w:hAnsi="Roboto" w:cs="Segoe UI"/>
          <w:color w:val="1F3864" w:themeColor="accent1" w:themeShade="80"/>
          <w:lang w:eastAsia="en-US"/>
        </w:rPr>
      </w:pPr>
      <w:hyperlink r:id="rId14" w:history="1">
        <w:r w:rsidR="00861EE7" w:rsidRPr="00762FA1">
          <w:rPr>
            <w:rStyle w:val="Hyperlink"/>
            <w:rFonts w:ascii="Roboto" w:eastAsiaTheme="minorHAnsi" w:hAnsi="Roboto" w:cs="Segoe UI"/>
            <w:color w:val="023160" w:themeColor="hyperlink" w:themeShade="80"/>
            <w:lang w:eastAsia="en-US"/>
          </w:rPr>
          <w:t>One Planet Programme on Sustainable Public Procurement (SPP)</w:t>
        </w:r>
      </w:hyperlink>
    </w:p>
    <w:p w14:paraId="43CEC237" w14:textId="64CB5FA6" w:rsidR="00861EE7" w:rsidRPr="00762FA1" w:rsidRDefault="008D3040" w:rsidP="001B5D67">
      <w:pPr>
        <w:pStyle w:val="ListParagraph"/>
        <w:numPr>
          <w:ilvl w:val="0"/>
          <w:numId w:val="10"/>
        </w:numPr>
        <w:spacing w:after="120" w:line="276" w:lineRule="auto"/>
        <w:ind w:left="714" w:hanging="357"/>
        <w:contextualSpacing w:val="0"/>
        <w:jc w:val="both"/>
        <w:textAlignment w:val="baseline"/>
        <w:rPr>
          <w:rFonts w:ascii="Roboto" w:eastAsiaTheme="minorHAnsi" w:hAnsi="Roboto" w:cs="Segoe UI"/>
          <w:color w:val="1F3864" w:themeColor="accent1" w:themeShade="80"/>
          <w:lang w:eastAsia="en-US"/>
        </w:rPr>
      </w:pPr>
      <w:hyperlink r:id="rId15" w:history="1">
        <w:r w:rsidR="00F21CE3" w:rsidRPr="00762FA1">
          <w:rPr>
            <w:rStyle w:val="Hyperlink"/>
            <w:rFonts w:ascii="Roboto" w:eastAsiaTheme="minorHAnsi" w:hAnsi="Roboto" w:cs="Segoe UI"/>
            <w:color w:val="023160" w:themeColor="hyperlink" w:themeShade="80"/>
            <w:lang w:eastAsia="en-US"/>
          </w:rPr>
          <w:t>Greening the Blue Initiative: Promoting Sustainable management practices in the UN system</w:t>
        </w:r>
      </w:hyperlink>
    </w:p>
    <w:p w14:paraId="4B275156" w14:textId="11383D43" w:rsidR="00861EE7" w:rsidRPr="00762FA1" w:rsidRDefault="008D3040" w:rsidP="001B5D67">
      <w:pPr>
        <w:pStyle w:val="ListParagraph"/>
        <w:numPr>
          <w:ilvl w:val="0"/>
          <w:numId w:val="10"/>
        </w:numPr>
        <w:spacing w:after="120" w:line="276" w:lineRule="auto"/>
        <w:ind w:left="714" w:hanging="357"/>
        <w:contextualSpacing w:val="0"/>
        <w:jc w:val="both"/>
        <w:textAlignment w:val="baseline"/>
        <w:rPr>
          <w:rFonts w:ascii="Roboto" w:eastAsiaTheme="minorHAnsi" w:hAnsi="Roboto" w:cs="Segoe UI"/>
          <w:color w:val="1F3864" w:themeColor="accent1" w:themeShade="80"/>
          <w:lang w:eastAsia="en-US"/>
        </w:rPr>
      </w:pPr>
      <w:hyperlink r:id="rId16" w:history="1">
        <w:r w:rsidR="00861EE7" w:rsidRPr="00762FA1">
          <w:rPr>
            <w:rStyle w:val="Hyperlink"/>
            <w:rFonts w:ascii="Roboto" w:eastAsiaTheme="minorHAnsi" w:hAnsi="Roboto" w:cs="Segoe UI"/>
            <w:color w:val="023160" w:themeColor="hyperlink" w:themeShade="80"/>
            <w:lang w:eastAsia="en-US"/>
          </w:rPr>
          <w:t>Inter-agency Group on Tackling E-waste</w:t>
        </w:r>
      </w:hyperlink>
      <w:r w:rsidR="00861EE7" w:rsidRPr="00762FA1">
        <w:rPr>
          <w:rFonts w:ascii="Roboto" w:eastAsiaTheme="minorHAnsi" w:hAnsi="Roboto" w:cs="Segoe UI"/>
          <w:color w:val="1F3864" w:themeColor="accent1" w:themeShade="80"/>
          <w:lang w:eastAsia="en-US"/>
        </w:rPr>
        <w:t xml:space="preserve"> </w:t>
      </w:r>
    </w:p>
    <w:p w14:paraId="3B6052EB" w14:textId="04060DBF" w:rsidR="00861EE7" w:rsidRPr="00762FA1" w:rsidRDefault="008D3040" w:rsidP="001B5D67">
      <w:pPr>
        <w:pStyle w:val="ListParagraph"/>
        <w:numPr>
          <w:ilvl w:val="0"/>
          <w:numId w:val="10"/>
        </w:numPr>
        <w:spacing w:after="120" w:line="276" w:lineRule="auto"/>
        <w:ind w:left="714" w:hanging="357"/>
        <w:contextualSpacing w:val="0"/>
        <w:jc w:val="both"/>
        <w:textAlignment w:val="baseline"/>
        <w:rPr>
          <w:rStyle w:val="Hyperlink"/>
          <w:rFonts w:ascii="Roboto" w:eastAsiaTheme="minorHAnsi" w:hAnsi="Roboto" w:cs="Segoe UI"/>
          <w:color w:val="1F3864" w:themeColor="accent1" w:themeShade="80"/>
          <w:u w:val="none"/>
          <w:lang w:eastAsia="en-US"/>
        </w:rPr>
      </w:pPr>
      <w:hyperlink r:id="rId17" w:history="1">
        <w:r w:rsidR="002536D1">
          <w:rPr>
            <w:rStyle w:val="Hyperlink"/>
            <w:rFonts w:ascii="Roboto" w:eastAsiaTheme="minorHAnsi" w:hAnsi="Roboto" w:cs="Segoe UI"/>
            <w:color w:val="023160" w:themeColor="hyperlink" w:themeShade="80"/>
            <w:lang w:eastAsia="en-US"/>
          </w:rPr>
          <w:t>ITU f</w:t>
        </w:r>
        <w:r w:rsidR="00861EE7" w:rsidRPr="00762FA1">
          <w:rPr>
            <w:rStyle w:val="Hyperlink"/>
            <w:rFonts w:ascii="Roboto" w:eastAsiaTheme="minorHAnsi" w:hAnsi="Roboto" w:cs="Segoe UI"/>
            <w:color w:val="023160" w:themeColor="hyperlink" w:themeShade="80"/>
            <w:lang w:eastAsia="en-US"/>
          </w:rPr>
          <w:t xml:space="preserve">ocus Group on Environmental Efficiency for Artificial Intelligence and other Emerging Technologies </w:t>
        </w:r>
      </w:hyperlink>
    </w:p>
    <w:p w14:paraId="5EF5BE81" w14:textId="348D22FE" w:rsidR="00471225" w:rsidRPr="00762FA1" w:rsidRDefault="008D3040" w:rsidP="001B5D67">
      <w:pPr>
        <w:pStyle w:val="ListParagraph"/>
        <w:numPr>
          <w:ilvl w:val="0"/>
          <w:numId w:val="10"/>
        </w:numPr>
        <w:spacing w:after="120" w:line="276" w:lineRule="auto"/>
        <w:ind w:left="714" w:hanging="357"/>
        <w:contextualSpacing w:val="0"/>
        <w:jc w:val="both"/>
        <w:textAlignment w:val="baseline"/>
        <w:rPr>
          <w:rStyle w:val="Hyperlink"/>
          <w:rFonts w:ascii="Roboto" w:hAnsi="Roboto"/>
          <w:color w:val="023160" w:themeColor="hyperlink" w:themeShade="80"/>
        </w:rPr>
      </w:pPr>
      <w:hyperlink r:id="rId18" w:history="1">
        <w:r w:rsidR="00471225" w:rsidRPr="00762FA1">
          <w:rPr>
            <w:rStyle w:val="Hyperlink"/>
            <w:rFonts w:ascii="Roboto" w:eastAsiaTheme="minorHAnsi" w:hAnsi="Roboto" w:cs="Segoe UI"/>
            <w:color w:val="023160" w:themeColor="hyperlink" w:themeShade="80"/>
            <w:lang w:eastAsia="en-US"/>
          </w:rPr>
          <w:t>Resilience Frontiers Initiativ</w:t>
        </w:r>
        <w:r w:rsidR="00AA7356">
          <w:rPr>
            <w:rStyle w:val="Hyperlink"/>
            <w:rFonts w:ascii="Roboto" w:eastAsiaTheme="minorHAnsi" w:hAnsi="Roboto" w:cs="Segoe UI"/>
            <w:color w:val="023160" w:themeColor="hyperlink" w:themeShade="80"/>
            <w:lang w:eastAsia="en-US"/>
          </w:rPr>
          <w:t>e of the UNFCCC</w:t>
        </w:r>
      </w:hyperlink>
    </w:p>
    <w:p w14:paraId="59F21FFA" w14:textId="65DC9851" w:rsidR="00861EE7" w:rsidRPr="00762FA1" w:rsidRDefault="008D3040" w:rsidP="001B5D67">
      <w:pPr>
        <w:pStyle w:val="ListParagraph"/>
        <w:numPr>
          <w:ilvl w:val="0"/>
          <w:numId w:val="10"/>
        </w:numPr>
        <w:spacing w:after="120" w:line="276" w:lineRule="auto"/>
        <w:ind w:left="714" w:hanging="357"/>
        <w:contextualSpacing w:val="0"/>
        <w:jc w:val="both"/>
        <w:textAlignment w:val="baseline"/>
        <w:rPr>
          <w:rStyle w:val="Hyperlink"/>
          <w:rFonts w:ascii="Roboto" w:eastAsiaTheme="minorHAnsi" w:hAnsi="Roboto" w:cs="Segoe UI"/>
          <w:color w:val="1F3864" w:themeColor="accent1" w:themeShade="80"/>
          <w:u w:val="none"/>
          <w:lang w:eastAsia="en-US"/>
        </w:rPr>
      </w:pPr>
      <w:hyperlink r:id="rId19" w:history="1">
        <w:r w:rsidR="00861EE7" w:rsidRPr="001B5D67">
          <w:rPr>
            <w:rStyle w:val="Hyperlink"/>
            <w:rFonts w:ascii="Roboto" w:eastAsiaTheme="minorHAnsi" w:hAnsi="Roboto" w:cs="Segoe UI"/>
            <w:color w:val="023160" w:themeColor="hyperlink" w:themeShade="80"/>
            <w:lang w:eastAsia="en-US"/>
          </w:rPr>
          <w:t>Policy Network on Environment and Digitalization</w:t>
        </w:r>
      </w:hyperlink>
      <w:r w:rsidR="00861EE7" w:rsidRPr="001B5D67">
        <w:rPr>
          <w:rFonts w:ascii="Roboto" w:eastAsiaTheme="minorHAnsi" w:hAnsi="Roboto" w:cs="Segoe UI"/>
          <w:lang w:eastAsia="en-US"/>
        </w:rPr>
        <w:t xml:space="preserve"> </w:t>
      </w:r>
      <w:r w:rsidR="001B5D67" w:rsidRPr="001B5D67">
        <w:rPr>
          <w:rFonts w:ascii="Roboto" w:eastAsiaTheme="minorHAnsi" w:hAnsi="Roboto" w:cs="Segoe UI"/>
          <w:lang w:eastAsia="en-US"/>
        </w:rPr>
        <w:t>and the</w:t>
      </w:r>
      <w:hyperlink r:id="rId20" w:history="1">
        <w:r w:rsidR="001B5D67" w:rsidRPr="001B5D67">
          <w:rPr>
            <w:rStyle w:val="Hyperlink"/>
            <w:rFonts w:ascii="Roboto" w:eastAsiaTheme="minorHAnsi" w:hAnsi="Roboto" w:cs="Segoe UI"/>
            <w:color w:val="023160" w:themeColor="hyperlink" w:themeShade="80"/>
            <w:lang w:eastAsia="en-US"/>
          </w:rPr>
          <w:t xml:space="preserve"> Best Practice Form on Environmental Data Governance</w:t>
        </w:r>
      </w:hyperlink>
      <w:r w:rsidR="001B5D67" w:rsidRPr="001B5D67">
        <w:rPr>
          <w:rFonts w:ascii="Roboto" w:eastAsiaTheme="minorHAnsi" w:hAnsi="Roboto" w:cs="Segoe UI"/>
          <w:lang w:eastAsia="en-US"/>
        </w:rPr>
        <w:t xml:space="preserve"> </w:t>
      </w:r>
      <w:r w:rsidR="00861EE7" w:rsidRPr="001B5D67">
        <w:rPr>
          <w:rFonts w:ascii="Roboto" w:eastAsiaTheme="minorHAnsi" w:hAnsi="Roboto" w:cs="Segoe UI"/>
          <w:lang w:eastAsia="en-US"/>
        </w:rPr>
        <w:t>of the Internet Governance Forum</w:t>
      </w:r>
    </w:p>
    <w:p w14:paraId="763C870C" w14:textId="66FA6C88" w:rsidR="009B0BC2" w:rsidRPr="00762FA1" w:rsidRDefault="008D3040" w:rsidP="001B5D67">
      <w:pPr>
        <w:pStyle w:val="ListParagraph"/>
        <w:numPr>
          <w:ilvl w:val="0"/>
          <w:numId w:val="10"/>
        </w:numPr>
        <w:spacing w:after="120" w:line="276" w:lineRule="auto"/>
        <w:ind w:left="714" w:hanging="357"/>
        <w:contextualSpacing w:val="0"/>
        <w:jc w:val="both"/>
        <w:textAlignment w:val="baseline"/>
        <w:rPr>
          <w:rStyle w:val="Hyperlink"/>
          <w:rFonts w:ascii="Roboto" w:hAnsi="Roboto"/>
          <w:color w:val="023160" w:themeColor="hyperlink" w:themeShade="80"/>
        </w:rPr>
      </w:pPr>
      <w:hyperlink r:id="rId21" w:history="1">
        <w:r w:rsidR="009B0BC2" w:rsidRPr="00762FA1">
          <w:rPr>
            <w:rStyle w:val="Hyperlink"/>
            <w:rFonts w:ascii="Roboto" w:eastAsiaTheme="minorHAnsi" w:hAnsi="Roboto" w:cs="Segoe UI"/>
            <w:color w:val="023160" w:themeColor="hyperlink" w:themeShade="80"/>
            <w:lang w:eastAsia="en-US"/>
          </w:rPr>
          <w:t>Sustainable Digital Financial Alliance</w:t>
        </w:r>
      </w:hyperlink>
    </w:p>
    <w:p w14:paraId="349CCC37" w14:textId="33D69A59" w:rsidR="004131AA" w:rsidRPr="001B5D67" w:rsidRDefault="008D3040" w:rsidP="001B5D67">
      <w:pPr>
        <w:pStyle w:val="ListParagraph"/>
        <w:numPr>
          <w:ilvl w:val="0"/>
          <w:numId w:val="10"/>
        </w:numPr>
        <w:spacing w:after="120" w:line="276" w:lineRule="auto"/>
        <w:ind w:left="714" w:hanging="357"/>
        <w:contextualSpacing w:val="0"/>
        <w:jc w:val="both"/>
        <w:textAlignment w:val="baseline"/>
        <w:rPr>
          <w:rStyle w:val="Hyperlink"/>
          <w:rFonts w:ascii="Roboto" w:eastAsiaTheme="minorHAnsi" w:hAnsi="Roboto" w:cs="Segoe UI"/>
          <w:color w:val="1F3864" w:themeColor="accent1" w:themeShade="80"/>
          <w:u w:val="none"/>
          <w:lang w:eastAsia="en-US"/>
        </w:rPr>
      </w:pPr>
      <w:hyperlink r:id="rId22" w:history="1">
        <w:r w:rsidR="004131AA" w:rsidRPr="00762FA1">
          <w:rPr>
            <w:rStyle w:val="Hyperlink"/>
            <w:rFonts w:ascii="Roboto" w:eastAsiaTheme="minorHAnsi" w:hAnsi="Roboto" w:cs="Segoe UI"/>
            <w:color w:val="023160" w:themeColor="hyperlink" w:themeShade="80"/>
            <w:lang w:eastAsia="en-US"/>
          </w:rPr>
          <w:t>Global Enabling Sustainability Initiative (</w:t>
        </w:r>
        <w:proofErr w:type="spellStart"/>
        <w:r w:rsidR="004131AA" w:rsidRPr="00762FA1">
          <w:rPr>
            <w:rStyle w:val="Hyperlink"/>
            <w:rFonts w:ascii="Roboto" w:eastAsiaTheme="minorHAnsi" w:hAnsi="Roboto" w:cs="Segoe UI"/>
            <w:color w:val="023160" w:themeColor="hyperlink" w:themeShade="80"/>
            <w:lang w:eastAsia="en-US"/>
          </w:rPr>
          <w:t>GeSI</w:t>
        </w:r>
        <w:proofErr w:type="spellEnd"/>
        <w:r w:rsidR="004131AA" w:rsidRPr="00762FA1">
          <w:rPr>
            <w:rStyle w:val="Hyperlink"/>
            <w:rFonts w:ascii="Roboto" w:eastAsiaTheme="minorHAnsi" w:hAnsi="Roboto" w:cs="Segoe UI"/>
            <w:color w:val="023160" w:themeColor="hyperlink" w:themeShade="80"/>
            <w:lang w:eastAsia="en-US"/>
          </w:rPr>
          <w:t>)</w:t>
        </w:r>
      </w:hyperlink>
    </w:p>
    <w:p w14:paraId="4AEC192E" w14:textId="2DDC08A9" w:rsidR="001B5D67" w:rsidRPr="002536D1" w:rsidRDefault="008D3040" w:rsidP="001B5D67">
      <w:pPr>
        <w:pStyle w:val="ListParagraph"/>
        <w:numPr>
          <w:ilvl w:val="0"/>
          <w:numId w:val="10"/>
        </w:numPr>
        <w:spacing w:after="120" w:line="276" w:lineRule="auto"/>
        <w:ind w:left="714" w:hanging="357"/>
        <w:contextualSpacing w:val="0"/>
        <w:jc w:val="both"/>
        <w:textAlignment w:val="baseline"/>
        <w:rPr>
          <w:rStyle w:val="Hyperlink"/>
          <w:color w:val="023160" w:themeColor="hyperlink" w:themeShade="80"/>
        </w:rPr>
      </w:pPr>
      <w:hyperlink r:id="rId23" w:history="1">
        <w:r w:rsidR="001B5D67" w:rsidRPr="002536D1">
          <w:rPr>
            <w:rStyle w:val="Hyperlink"/>
            <w:rFonts w:ascii="Roboto" w:eastAsiaTheme="minorHAnsi" w:hAnsi="Roboto" w:cs="Segoe UI"/>
            <w:color w:val="023160" w:themeColor="hyperlink" w:themeShade="80"/>
            <w:lang w:eastAsia="en-US"/>
          </w:rPr>
          <w:t>Digital Future Society</w:t>
        </w:r>
      </w:hyperlink>
    </w:p>
    <w:p w14:paraId="2F3B1B41" w14:textId="6C3DF569" w:rsidR="00006933" w:rsidRPr="00AF1026" w:rsidRDefault="008D3040" w:rsidP="001B5D67">
      <w:pPr>
        <w:pStyle w:val="ListParagraph"/>
        <w:numPr>
          <w:ilvl w:val="0"/>
          <w:numId w:val="10"/>
        </w:numPr>
        <w:spacing w:after="120" w:line="276" w:lineRule="auto"/>
        <w:ind w:left="714" w:hanging="357"/>
        <w:contextualSpacing w:val="0"/>
        <w:jc w:val="both"/>
        <w:textAlignment w:val="baseline"/>
        <w:rPr>
          <w:rStyle w:val="Hyperlink"/>
          <w:rFonts w:ascii="Roboto" w:hAnsi="Roboto"/>
          <w:color w:val="023160" w:themeColor="hyperlink" w:themeShade="80"/>
          <w:u w:val="none"/>
        </w:rPr>
      </w:pPr>
      <w:hyperlink r:id="rId24" w:history="1">
        <w:r w:rsidR="00AA7356" w:rsidRPr="00762FA1">
          <w:rPr>
            <w:rStyle w:val="Hyperlink"/>
            <w:rFonts w:ascii="Roboto" w:eastAsiaTheme="minorHAnsi" w:hAnsi="Roboto" w:cs="Segoe UI"/>
            <w:color w:val="023160" w:themeColor="hyperlink" w:themeShade="80"/>
            <w:lang w:eastAsia="en-US"/>
          </w:rPr>
          <w:t>European Green Deal</w:t>
        </w:r>
      </w:hyperlink>
      <w:r w:rsidR="00AA7356" w:rsidRPr="00AA7356">
        <w:rPr>
          <w:rStyle w:val="Hyperlink"/>
          <w:rFonts w:ascii="Roboto" w:eastAsiaTheme="minorHAnsi" w:hAnsi="Roboto" w:cs="Segoe UI"/>
          <w:color w:val="023160" w:themeColor="hyperlink" w:themeShade="80"/>
          <w:lang w:eastAsia="en-US"/>
        </w:rPr>
        <w:t xml:space="preserve">, </w:t>
      </w:r>
      <w:hyperlink r:id="rId25" w:history="1">
        <w:r w:rsidR="00AA7356" w:rsidRPr="00762FA1">
          <w:rPr>
            <w:rStyle w:val="Hyperlink"/>
            <w:rFonts w:ascii="Roboto" w:eastAsiaTheme="minorHAnsi" w:hAnsi="Roboto" w:cs="Segoe UI"/>
            <w:color w:val="023160" w:themeColor="hyperlink" w:themeShade="80"/>
            <w:lang w:eastAsia="en-US"/>
          </w:rPr>
          <w:t>the European Council conclusions on Digitalization for the Benefit of the Environment</w:t>
        </w:r>
      </w:hyperlink>
      <w:r w:rsidR="00AA7356" w:rsidRPr="00AA7356">
        <w:rPr>
          <w:rStyle w:val="Hyperlink"/>
          <w:rFonts w:ascii="Roboto" w:eastAsiaTheme="minorHAnsi" w:hAnsi="Roboto" w:cs="Segoe UI"/>
          <w:color w:val="023160" w:themeColor="hyperlink" w:themeShade="80"/>
          <w:lang w:eastAsia="en-US"/>
        </w:rPr>
        <w:t xml:space="preserve"> </w:t>
      </w:r>
      <w:r w:rsidR="00006933">
        <w:rPr>
          <w:rStyle w:val="Hyperlink"/>
          <w:rFonts w:ascii="Roboto" w:eastAsiaTheme="minorHAnsi" w:hAnsi="Roboto" w:cs="Segoe UI"/>
          <w:color w:val="023160" w:themeColor="hyperlink" w:themeShade="80"/>
          <w:lang w:eastAsia="en-US"/>
        </w:rPr>
        <w:t>,</w:t>
      </w:r>
      <w:r w:rsidR="00AA7356" w:rsidRPr="00AA7356">
        <w:rPr>
          <w:rStyle w:val="Hyperlink"/>
          <w:rFonts w:ascii="Roboto" w:eastAsiaTheme="minorHAnsi" w:hAnsi="Roboto" w:cs="Segoe UI"/>
          <w:color w:val="023160" w:themeColor="hyperlink" w:themeShade="80"/>
          <w:lang w:eastAsia="en-US"/>
        </w:rPr>
        <w:t xml:space="preserve"> the </w:t>
      </w:r>
      <w:hyperlink r:id="rId26" w:history="1">
        <w:r w:rsidR="00AA7356" w:rsidRPr="00AA7356">
          <w:rPr>
            <w:rStyle w:val="Hyperlink"/>
            <w:rFonts w:ascii="Roboto" w:eastAsiaTheme="minorHAnsi" w:hAnsi="Roboto" w:cs="Segoe UI"/>
            <w:color w:val="023160" w:themeColor="hyperlink" w:themeShade="80"/>
            <w:lang w:eastAsia="en-US"/>
          </w:rPr>
          <w:t>EU Data Strategy</w:t>
        </w:r>
      </w:hyperlink>
      <w:r w:rsidR="00006933" w:rsidRPr="00006933">
        <w:rPr>
          <w:rStyle w:val="Hyperlink"/>
          <w:rFonts w:ascii="Roboto" w:eastAsiaTheme="minorHAnsi" w:hAnsi="Roboto" w:cs="Segoe UI"/>
          <w:color w:val="023160" w:themeColor="hyperlink" w:themeShade="80"/>
          <w:u w:val="none"/>
          <w:lang w:eastAsia="en-US"/>
        </w:rPr>
        <w:t xml:space="preserve"> </w:t>
      </w:r>
      <w:r w:rsidR="00006933">
        <w:rPr>
          <w:rStyle w:val="Hyperlink"/>
          <w:rFonts w:ascii="Roboto" w:eastAsiaTheme="minorHAnsi" w:hAnsi="Roboto" w:cs="Segoe UI"/>
          <w:color w:val="023160" w:themeColor="hyperlink" w:themeShade="80"/>
          <w:u w:val="none"/>
          <w:lang w:eastAsia="en-US"/>
        </w:rPr>
        <w:t xml:space="preserve">as well as the </w:t>
      </w:r>
      <w:hyperlink r:id="rId27" w:history="1">
        <w:r w:rsidR="00006933" w:rsidRPr="00BF622C">
          <w:rPr>
            <w:rStyle w:val="Hyperlink"/>
            <w:rFonts w:ascii="Roboto" w:eastAsiaTheme="minorHAnsi" w:hAnsi="Roboto" w:cs="Segoe UI"/>
            <w:color w:val="023160" w:themeColor="hyperlink" w:themeShade="80"/>
            <w:lang w:eastAsia="en-US"/>
          </w:rPr>
          <w:t>EU Green Digital Coalition and Declaration</w:t>
        </w:r>
      </w:hyperlink>
    </w:p>
    <w:p w14:paraId="7D689F28" w14:textId="772DA1A1" w:rsidR="00AA7356" w:rsidRPr="00AF1026" w:rsidRDefault="008D3040" w:rsidP="001B5D67">
      <w:pPr>
        <w:pStyle w:val="ListParagraph"/>
        <w:numPr>
          <w:ilvl w:val="0"/>
          <w:numId w:val="10"/>
        </w:numPr>
        <w:spacing w:after="120" w:line="276" w:lineRule="auto"/>
        <w:ind w:left="714" w:hanging="357"/>
        <w:contextualSpacing w:val="0"/>
        <w:jc w:val="both"/>
        <w:textAlignment w:val="baseline"/>
        <w:rPr>
          <w:rStyle w:val="Hyperlink"/>
          <w:rFonts w:ascii="Roboto" w:hAnsi="Roboto"/>
          <w:color w:val="023160" w:themeColor="hyperlink" w:themeShade="80"/>
        </w:rPr>
      </w:pPr>
      <w:hyperlink r:id="rId28" w:history="1">
        <w:r w:rsidR="00AA7356" w:rsidRPr="006F5E74">
          <w:rPr>
            <w:rStyle w:val="Hyperlink"/>
            <w:rFonts w:ascii="Roboto" w:eastAsiaTheme="minorHAnsi" w:hAnsi="Roboto" w:cs="Segoe UI"/>
            <w:color w:val="023160" w:themeColor="hyperlink" w:themeShade="80"/>
            <w:lang w:eastAsia="en-US"/>
          </w:rPr>
          <w:t xml:space="preserve">UNEP’s new digital transformations for the environment </w:t>
        </w:r>
        <w:proofErr w:type="spellStart"/>
        <w:r w:rsidR="00AA7356" w:rsidRPr="006F5E74">
          <w:rPr>
            <w:rStyle w:val="Hyperlink"/>
            <w:rFonts w:ascii="Roboto" w:eastAsiaTheme="minorHAnsi" w:hAnsi="Roboto" w:cs="Segoe UI"/>
            <w:color w:val="023160" w:themeColor="hyperlink" w:themeShade="80"/>
            <w:lang w:eastAsia="en-US"/>
          </w:rPr>
          <w:t>subprogramme</w:t>
        </w:r>
        <w:proofErr w:type="spellEnd"/>
      </w:hyperlink>
      <w:r w:rsidR="00AA7356" w:rsidRPr="006F5E74">
        <w:rPr>
          <w:rStyle w:val="Hyperlink"/>
          <w:rFonts w:ascii="Roboto" w:hAnsi="Roboto"/>
          <w:color w:val="023160" w:themeColor="hyperlink" w:themeShade="80"/>
        </w:rPr>
        <w:t xml:space="preserve">, the </w:t>
      </w:r>
      <w:hyperlink r:id="rId29" w:history="1">
        <w:r w:rsidR="00AA7356" w:rsidRPr="006F5E74">
          <w:rPr>
            <w:rStyle w:val="Hyperlink"/>
            <w:rFonts w:ascii="Roboto" w:eastAsiaTheme="minorHAnsi" w:hAnsi="Roboto" w:cs="Segoe UI"/>
            <w:color w:val="023160" w:themeColor="hyperlink" w:themeShade="80"/>
            <w:lang w:eastAsia="en-US"/>
          </w:rPr>
          <w:t>Global Environmental Data Strategy</w:t>
        </w:r>
      </w:hyperlink>
      <w:r w:rsidR="00AA7356" w:rsidRPr="006F5E74">
        <w:rPr>
          <w:rStyle w:val="Hyperlink"/>
          <w:rFonts w:ascii="Roboto" w:hAnsi="Roboto"/>
          <w:color w:val="023160" w:themeColor="hyperlink" w:themeShade="80"/>
        </w:rPr>
        <w:t xml:space="preserve">, </w:t>
      </w:r>
      <w:hyperlink r:id="rId30" w:history="1">
        <w:r w:rsidR="00AA7356" w:rsidRPr="006F5E74">
          <w:rPr>
            <w:rStyle w:val="Hyperlink"/>
            <w:rFonts w:ascii="Roboto" w:eastAsiaTheme="minorHAnsi" w:hAnsi="Roboto" w:cs="Segoe UI"/>
            <w:color w:val="023160" w:themeColor="hyperlink" w:themeShade="80"/>
            <w:lang w:eastAsia="en-US"/>
          </w:rPr>
          <w:t>World Environment Situation Room</w:t>
        </w:r>
      </w:hyperlink>
      <w:r w:rsidR="00AA7356" w:rsidRPr="006F5E74">
        <w:rPr>
          <w:rStyle w:val="Hyperlink"/>
          <w:rFonts w:ascii="Roboto" w:hAnsi="Roboto"/>
          <w:color w:val="023160" w:themeColor="hyperlink" w:themeShade="80"/>
        </w:rPr>
        <w:t xml:space="preserve"> and the </w:t>
      </w:r>
      <w:hyperlink r:id="rId31" w:history="1">
        <w:r w:rsidR="00AA7356" w:rsidRPr="006F5E74">
          <w:rPr>
            <w:rStyle w:val="Hyperlink"/>
            <w:rFonts w:ascii="Roboto" w:eastAsiaTheme="minorHAnsi" w:hAnsi="Roboto" w:cs="Segoe UI"/>
            <w:color w:val="023160" w:themeColor="hyperlink" w:themeShade="80"/>
            <w:lang w:eastAsia="en-US"/>
          </w:rPr>
          <w:t>UN Science-Policy Business Forum</w:t>
        </w:r>
      </w:hyperlink>
    </w:p>
    <w:p w14:paraId="431D7800" w14:textId="35E227E7" w:rsidR="00AA7356" w:rsidRPr="002536D1" w:rsidRDefault="00AF1026" w:rsidP="002536D1">
      <w:pPr>
        <w:pStyle w:val="ListParagraph"/>
        <w:numPr>
          <w:ilvl w:val="0"/>
          <w:numId w:val="10"/>
        </w:numPr>
        <w:spacing w:after="120" w:line="276" w:lineRule="auto"/>
        <w:ind w:left="714" w:hanging="357"/>
        <w:contextualSpacing w:val="0"/>
        <w:jc w:val="both"/>
        <w:textAlignment w:val="baseline"/>
        <w:rPr>
          <w:rStyle w:val="Hyperlink"/>
          <w:rFonts w:ascii="Roboto" w:hAnsi="Roboto"/>
          <w:color w:val="023160" w:themeColor="hyperlink" w:themeShade="80"/>
          <w:u w:val="none"/>
        </w:rPr>
      </w:pPr>
      <w:r w:rsidRPr="00AF1026">
        <w:rPr>
          <w:rStyle w:val="Hyperlink"/>
          <w:rFonts w:ascii="Roboto" w:eastAsiaTheme="minorHAnsi" w:hAnsi="Roboto" w:cs="Segoe UI"/>
          <w:color w:val="023160" w:themeColor="hyperlink" w:themeShade="80"/>
          <w:u w:val="none"/>
          <w:lang w:eastAsia="en-US"/>
        </w:rPr>
        <w:t>Data for the Environment Alliance (DEAL)</w:t>
      </w:r>
    </w:p>
    <w:sectPr w:rsidR="00AA7356" w:rsidRPr="002536D1" w:rsidSect="00AF1026">
      <w:headerReference w:type="default" r:id="rId32"/>
      <w:footerReference w:type="default" r:id="rId33"/>
      <w:headerReference w:type="first" r:id="rId34"/>
      <w:endnotePr>
        <w:numFmt w:val="decimal"/>
      </w:endnotePr>
      <w:pgSz w:w="12240" w:h="15840"/>
      <w:pgMar w:top="907" w:right="1021" w:bottom="907" w:left="102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E6429" w14:textId="77777777" w:rsidR="008D3040" w:rsidRDefault="008D3040" w:rsidP="0070036B">
      <w:pPr>
        <w:spacing w:after="0" w:line="240" w:lineRule="auto"/>
      </w:pPr>
      <w:r>
        <w:separator/>
      </w:r>
    </w:p>
  </w:endnote>
  <w:endnote w:type="continuationSeparator" w:id="0">
    <w:p w14:paraId="23B5EB26" w14:textId="77777777" w:rsidR="008D3040" w:rsidRDefault="008D3040" w:rsidP="0070036B">
      <w:pPr>
        <w:spacing w:after="0" w:line="240" w:lineRule="auto"/>
      </w:pPr>
      <w:r>
        <w:continuationSeparator/>
      </w:r>
    </w:p>
  </w:endnote>
  <w:endnote w:type="continuationNotice" w:id="1">
    <w:p w14:paraId="5A49821E" w14:textId="77777777" w:rsidR="008D3040" w:rsidRDefault="008D30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panose1 w:val="02000000000000000000"/>
    <w:charset w:val="00"/>
    <w:family w:val="auto"/>
    <w:pitch w:val="variable"/>
    <w:sig w:usb0="E0000AFF" w:usb1="5000217F" w:usb2="0000002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8949746"/>
      <w:docPartObj>
        <w:docPartGallery w:val="Page Numbers (Bottom of Page)"/>
        <w:docPartUnique/>
      </w:docPartObj>
    </w:sdtPr>
    <w:sdtEndPr>
      <w:rPr>
        <w:noProof/>
      </w:rPr>
    </w:sdtEndPr>
    <w:sdtContent>
      <w:p w14:paraId="20B0FE19" w14:textId="3C061AC8" w:rsidR="008046E1" w:rsidRDefault="008046E1">
        <w:pPr>
          <w:pStyle w:val="Footer"/>
          <w:jc w:val="right"/>
        </w:pPr>
        <w:r>
          <w:fldChar w:fldCharType="begin"/>
        </w:r>
        <w:r>
          <w:instrText xml:space="preserve"> PAGE   \* MERGEFORMAT </w:instrText>
        </w:r>
        <w:r>
          <w:fldChar w:fldCharType="separate"/>
        </w:r>
        <w:r w:rsidR="007A4379">
          <w:rPr>
            <w:noProof/>
          </w:rPr>
          <w:t>2</w:t>
        </w:r>
        <w:r>
          <w:rPr>
            <w:noProof/>
          </w:rPr>
          <w:fldChar w:fldCharType="end"/>
        </w:r>
      </w:p>
    </w:sdtContent>
  </w:sdt>
  <w:p w14:paraId="69538C4C" w14:textId="77777777" w:rsidR="008046E1" w:rsidRDefault="008046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6C14E9" w14:textId="77777777" w:rsidR="008D3040" w:rsidRDefault="008D3040" w:rsidP="0070036B">
      <w:pPr>
        <w:spacing w:after="0" w:line="240" w:lineRule="auto"/>
      </w:pPr>
      <w:r>
        <w:separator/>
      </w:r>
    </w:p>
  </w:footnote>
  <w:footnote w:type="continuationSeparator" w:id="0">
    <w:p w14:paraId="6E70E2E4" w14:textId="77777777" w:rsidR="008D3040" w:rsidRDefault="008D3040" w:rsidP="0070036B">
      <w:pPr>
        <w:spacing w:after="0" w:line="240" w:lineRule="auto"/>
      </w:pPr>
      <w:r>
        <w:continuationSeparator/>
      </w:r>
    </w:p>
  </w:footnote>
  <w:footnote w:type="continuationNotice" w:id="1">
    <w:p w14:paraId="25986678" w14:textId="77777777" w:rsidR="008D3040" w:rsidRDefault="008D3040">
      <w:pPr>
        <w:spacing w:after="0" w:line="240" w:lineRule="auto"/>
      </w:pPr>
    </w:p>
  </w:footnote>
  <w:footnote w:id="2">
    <w:p w14:paraId="23C3EC94" w14:textId="77777777" w:rsidR="006C1595" w:rsidRPr="00794A8E" w:rsidRDefault="006C1595" w:rsidP="008046E1">
      <w:pPr>
        <w:spacing w:after="0"/>
        <w:rPr>
          <w:sz w:val="16"/>
          <w:szCs w:val="16"/>
        </w:rPr>
      </w:pPr>
      <w:r w:rsidRPr="00794A8E">
        <w:rPr>
          <w:sz w:val="16"/>
          <w:szCs w:val="16"/>
          <w:vertAlign w:val="superscript"/>
        </w:rPr>
        <w:footnoteRef/>
      </w:r>
      <w:r w:rsidRPr="00794A8E">
        <w:rPr>
          <w:sz w:val="16"/>
          <w:szCs w:val="16"/>
        </w:rPr>
        <w:t xml:space="preserve"> </w:t>
      </w:r>
      <w:hyperlink r:id="rId1">
        <w:r w:rsidRPr="00794A8E">
          <w:rPr>
            <w:rStyle w:val="Hyperlink"/>
            <w:rFonts w:eastAsiaTheme="minorHAnsi"/>
            <w:sz w:val="16"/>
            <w:szCs w:val="16"/>
            <w:lang w:eastAsia="en-US"/>
          </w:rPr>
          <w:t>https://www.ctc-n.org/sites/d8uat.ctc-n.org/files/resources/full_report2.pdf</w:t>
        </w:r>
      </w:hyperlink>
      <w:r w:rsidRPr="00794A8E">
        <w:rPr>
          <w:sz w:val="16"/>
          <w:szCs w:val="16"/>
        </w:rPr>
        <w:t xml:space="preserve"> </w:t>
      </w:r>
    </w:p>
  </w:footnote>
  <w:footnote w:id="3">
    <w:p w14:paraId="2FCC1D7B" w14:textId="3B0D30DC" w:rsidR="006C1595" w:rsidRPr="00794A8E" w:rsidRDefault="006C1595" w:rsidP="00FD536D">
      <w:pPr>
        <w:pStyle w:val="FootnoteText"/>
        <w:rPr>
          <w:sz w:val="16"/>
          <w:szCs w:val="16"/>
          <w:lang w:val="en-GB"/>
        </w:rPr>
      </w:pPr>
      <w:r w:rsidRPr="00794A8E">
        <w:rPr>
          <w:rStyle w:val="FootnoteReference"/>
          <w:sz w:val="16"/>
          <w:szCs w:val="16"/>
        </w:rPr>
        <w:footnoteRef/>
      </w:r>
      <w:r w:rsidRPr="00794A8E">
        <w:rPr>
          <w:sz w:val="16"/>
          <w:szCs w:val="16"/>
        </w:rPr>
        <w:t xml:space="preserve"> James </w:t>
      </w:r>
      <w:proofErr w:type="spellStart"/>
      <w:r w:rsidRPr="00794A8E">
        <w:rPr>
          <w:sz w:val="16"/>
          <w:szCs w:val="16"/>
        </w:rPr>
        <w:t>Arbib</w:t>
      </w:r>
      <w:proofErr w:type="spellEnd"/>
      <w:r w:rsidRPr="00794A8E">
        <w:rPr>
          <w:sz w:val="16"/>
          <w:szCs w:val="16"/>
        </w:rPr>
        <w:t xml:space="preserve"> and Tony </w:t>
      </w:r>
      <w:proofErr w:type="spellStart"/>
      <w:r w:rsidRPr="00794A8E">
        <w:rPr>
          <w:sz w:val="16"/>
          <w:szCs w:val="16"/>
        </w:rPr>
        <w:t>Seba</w:t>
      </w:r>
      <w:proofErr w:type="spellEnd"/>
      <w:r w:rsidRPr="00794A8E">
        <w:rPr>
          <w:sz w:val="16"/>
          <w:szCs w:val="16"/>
        </w:rPr>
        <w:t xml:space="preserve">. 2020. Rethinking humanity. </w:t>
      </w:r>
    </w:p>
  </w:footnote>
  <w:footnote w:id="4">
    <w:p w14:paraId="4493BEA4" w14:textId="04183793" w:rsidR="006C1595" w:rsidRPr="00794A8E" w:rsidRDefault="006C1595" w:rsidP="00FD536D">
      <w:pPr>
        <w:pStyle w:val="FootnoteText"/>
        <w:rPr>
          <w:sz w:val="16"/>
          <w:szCs w:val="16"/>
        </w:rPr>
      </w:pPr>
      <w:r w:rsidRPr="00794A8E">
        <w:rPr>
          <w:rStyle w:val="FootnoteReference"/>
          <w:sz w:val="16"/>
          <w:szCs w:val="16"/>
        </w:rPr>
        <w:footnoteRef/>
      </w:r>
      <w:r w:rsidRPr="00794A8E">
        <w:rPr>
          <w:sz w:val="16"/>
          <w:szCs w:val="16"/>
        </w:rPr>
        <w:t xml:space="preserve"> James </w:t>
      </w:r>
      <w:proofErr w:type="spellStart"/>
      <w:r w:rsidRPr="00794A8E">
        <w:rPr>
          <w:sz w:val="16"/>
          <w:szCs w:val="16"/>
        </w:rPr>
        <w:t>Arbib</w:t>
      </w:r>
      <w:proofErr w:type="spellEnd"/>
      <w:r w:rsidRPr="00794A8E">
        <w:rPr>
          <w:sz w:val="16"/>
          <w:szCs w:val="16"/>
        </w:rPr>
        <w:t xml:space="preserve"> and Tony </w:t>
      </w:r>
      <w:proofErr w:type="spellStart"/>
      <w:r w:rsidRPr="00794A8E">
        <w:rPr>
          <w:sz w:val="16"/>
          <w:szCs w:val="16"/>
        </w:rPr>
        <w:t>Seba</w:t>
      </w:r>
      <w:proofErr w:type="spellEnd"/>
      <w:r w:rsidRPr="00794A8E">
        <w:rPr>
          <w:sz w:val="16"/>
          <w:szCs w:val="16"/>
        </w:rPr>
        <w:t xml:space="preserve">. 2020. Rethinking humanity. </w:t>
      </w:r>
    </w:p>
  </w:footnote>
  <w:footnote w:id="5">
    <w:p w14:paraId="20617124" w14:textId="2B25EFE5" w:rsidR="004B1F7D" w:rsidRPr="00794A8E" w:rsidRDefault="004B1F7D">
      <w:pPr>
        <w:pStyle w:val="FootnoteText"/>
        <w:rPr>
          <w:sz w:val="16"/>
          <w:szCs w:val="16"/>
        </w:rPr>
      </w:pPr>
      <w:r w:rsidRPr="00794A8E">
        <w:rPr>
          <w:rStyle w:val="FootnoteReference"/>
          <w:sz w:val="16"/>
          <w:szCs w:val="16"/>
        </w:rPr>
        <w:footnoteRef/>
      </w:r>
      <w:r w:rsidRPr="00794A8E">
        <w:rPr>
          <w:sz w:val="16"/>
          <w:szCs w:val="16"/>
        </w:rPr>
        <w:t xml:space="preserve"> </w:t>
      </w:r>
      <w:hyperlink r:id="rId2" w:history="1">
        <w:r w:rsidR="00006933" w:rsidRPr="00F55CBF">
          <w:rPr>
            <w:rStyle w:val="Hyperlink"/>
            <w:sz w:val="16"/>
            <w:szCs w:val="16"/>
          </w:rPr>
          <w:t>http://pubdocs.worldbank.org/en/961711588875536384/Minerals-for-Climate-Action-The-Mineral-Intensity-of-the-Clean-Energy-Transition.pdf</w:t>
        </w:r>
      </w:hyperlink>
      <w:r w:rsidR="00006933">
        <w:rPr>
          <w:sz w:val="16"/>
          <w:szCs w:val="16"/>
        </w:rPr>
        <w:t xml:space="preserve"> </w:t>
      </w:r>
    </w:p>
  </w:footnote>
  <w:footnote w:id="6">
    <w:p w14:paraId="3E533E51" w14:textId="77777777" w:rsidR="006C1595" w:rsidRPr="00794A8E" w:rsidRDefault="006C1595" w:rsidP="00512439">
      <w:pPr>
        <w:pStyle w:val="FootnoteText"/>
        <w:rPr>
          <w:sz w:val="16"/>
          <w:szCs w:val="16"/>
          <w:lang w:val="en-GB"/>
        </w:rPr>
      </w:pPr>
      <w:r w:rsidRPr="00794A8E">
        <w:rPr>
          <w:rStyle w:val="FootnoteReference"/>
          <w:sz w:val="16"/>
          <w:szCs w:val="16"/>
        </w:rPr>
        <w:footnoteRef/>
      </w:r>
      <w:r w:rsidRPr="00794A8E">
        <w:rPr>
          <w:sz w:val="16"/>
          <w:szCs w:val="16"/>
        </w:rPr>
        <w:t xml:space="preserve"> </w:t>
      </w:r>
      <w:hyperlink r:id="rId3" w:history="1">
        <w:r w:rsidRPr="00794A8E">
          <w:rPr>
            <w:rStyle w:val="Hyperlink"/>
            <w:sz w:val="16"/>
            <w:szCs w:val="16"/>
          </w:rPr>
          <w:t>https://www.itu.int/en/ITU-D/Environment/Documents/Toolbox/GEM_2020_def.pdf</w:t>
        </w:r>
      </w:hyperlink>
      <w:r w:rsidRPr="00794A8E">
        <w:rPr>
          <w:sz w:val="16"/>
          <w:szCs w:val="16"/>
        </w:rPr>
        <w:t xml:space="preserve"> </w:t>
      </w:r>
    </w:p>
  </w:footnote>
  <w:footnote w:id="7">
    <w:p w14:paraId="1A8A84C4" w14:textId="32C4D0E0" w:rsidR="006C1595" w:rsidRPr="00794A8E" w:rsidRDefault="006C1595" w:rsidP="00512439">
      <w:pPr>
        <w:pStyle w:val="FootnoteText"/>
        <w:rPr>
          <w:sz w:val="16"/>
          <w:szCs w:val="16"/>
        </w:rPr>
      </w:pPr>
      <w:r w:rsidRPr="00794A8E">
        <w:rPr>
          <w:rStyle w:val="FootnoteReference"/>
          <w:sz w:val="16"/>
          <w:szCs w:val="16"/>
        </w:rPr>
        <w:footnoteRef/>
      </w:r>
      <w:r w:rsidRPr="00794A8E">
        <w:rPr>
          <w:sz w:val="16"/>
          <w:szCs w:val="16"/>
        </w:rPr>
        <w:t xml:space="preserve"> </w:t>
      </w:r>
      <w:hyperlink r:id="rId4" w:history="1">
        <w:r w:rsidR="00006933" w:rsidRPr="00F55CBF">
          <w:rPr>
            <w:rStyle w:val="Hyperlink"/>
            <w:sz w:val="16"/>
            <w:szCs w:val="16"/>
          </w:rPr>
          <w:t>https://www.weforum.org/agenda/2019/01/we-generate-125-000-jumbo-jets-worth-of-e-waste-every-year-here-s-how-we-can-tackle-this-toxic-deluge/</w:t>
        </w:r>
      </w:hyperlink>
      <w:r w:rsidR="00006933">
        <w:rPr>
          <w:sz w:val="16"/>
          <w:szCs w:val="16"/>
        </w:rPr>
        <w:t xml:space="preserve"> </w:t>
      </w:r>
    </w:p>
  </w:footnote>
  <w:footnote w:id="8">
    <w:p w14:paraId="4F1416CA" w14:textId="77777777" w:rsidR="004B1F7D" w:rsidRPr="00794A8E" w:rsidRDefault="004B1F7D" w:rsidP="00512439">
      <w:pPr>
        <w:pStyle w:val="FootnoteText"/>
        <w:rPr>
          <w:sz w:val="16"/>
          <w:szCs w:val="16"/>
          <w:lang w:val="en-GB"/>
        </w:rPr>
      </w:pPr>
      <w:r w:rsidRPr="00794A8E">
        <w:rPr>
          <w:rStyle w:val="FootnoteReference"/>
          <w:sz w:val="16"/>
          <w:szCs w:val="16"/>
        </w:rPr>
        <w:footnoteRef/>
      </w:r>
      <w:r w:rsidRPr="00794A8E">
        <w:rPr>
          <w:sz w:val="16"/>
          <w:szCs w:val="16"/>
        </w:rPr>
        <w:t xml:space="preserve"> </w:t>
      </w:r>
      <w:hyperlink r:id="rId5" w:history="1">
        <w:r w:rsidRPr="00794A8E">
          <w:rPr>
            <w:rStyle w:val="Hyperlink"/>
            <w:sz w:val="16"/>
            <w:szCs w:val="16"/>
          </w:rPr>
          <w:t>https://www.itu.int/en/ITU-D/Environment/Documents/Toolbox/GEM_2020_def.pdf</w:t>
        </w:r>
      </w:hyperlink>
      <w:r w:rsidRPr="00794A8E">
        <w:rPr>
          <w:sz w:val="16"/>
          <w:szCs w:val="16"/>
        </w:rPr>
        <w:t xml:space="preserve"> </w:t>
      </w:r>
    </w:p>
  </w:footnote>
  <w:footnote w:id="9">
    <w:p w14:paraId="753C0C18" w14:textId="77777777" w:rsidR="004B1F7D" w:rsidRPr="00794A8E" w:rsidRDefault="004B1F7D" w:rsidP="0080698A">
      <w:pPr>
        <w:pStyle w:val="FootnoteText"/>
        <w:rPr>
          <w:sz w:val="16"/>
          <w:szCs w:val="16"/>
        </w:rPr>
      </w:pPr>
      <w:r w:rsidRPr="00794A8E">
        <w:rPr>
          <w:rStyle w:val="FootnoteReference"/>
          <w:sz w:val="16"/>
          <w:szCs w:val="16"/>
        </w:rPr>
        <w:footnoteRef/>
      </w:r>
      <w:r w:rsidRPr="00D0276A">
        <w:rPr>
          <w:sz w:val="16"/>
          <w:szCs w:val="16"/>
          <w:lang w:val="de-CH"/>
        </w:rPr>
        <w:t xml:space="preserve"> Steffen Lange and Tilman Santarius. </w:t>
      </w:r>
      <w:r w:rsidRPr="00794A8E">
        <w:rPr>
          <w:sz w:val="16"/>
          <w:szCs w:val="16"/>
        </w:rPr>
        <w:t>SMART Green World. 2020. P 31</w:t>
      </w:r>
    </w:p>
  </w:footnote>
  <w:footnote w:id="10">
    <w:p w14:paraId="100BF1FA" w14:textId="77777777" w:rsidR="004B1F7D" w:rsidRPr="00D34B0F" w:rsidRDefault="004B1F7D" w:rsidP="00512439">
      <w:pPr>
        <w:pStyle w:val="FootnoteText"/>
      </w:pPr>
      <w:r w:rsidRPr="00794A8E">
        <w:rPr>
          <w:rStyle w:val="FootnoteReference"/>
          <w:sz w:val="16"/>
          <w:szCs w:val="16"/>
        </w:rPr>
        <w:footnoteRef/>
      </w:r>
      <w:r w:rsidRPr="008B7F97">
        <w:rPr>
          <w:sz w:val="16"/>
          <w:szCs w:val="16"/>
          <w:lang w:val="de-CH"/>
        </w:rPr>
        <w:t xml:space="preserve"> Steffen Lange and Tilman Santarius. </w:t>
      </w:r>
      <w:r w:rsidRPr="00794A8E">
        <w:rPr>
          <w:sz w:val="16"/>
          <w:szCs w:val="16"/>
        </w:rPr>
        <w:t>SMART Green World. 2020. P 29</w:t>
      </w:r>
    </w:p>
  </w:footnote>
  <w:footnote w:id="11">
    <w:p w14:paraId="0ABBBD85" w14:textId="24850013" w:rsidR="00BA2F24" w:rsidRPr="00BA2F24" w:rsidRDefault="00BA2F24">
      <w:pPr>
        <w:pStyle w:val="FootnoteText"/>
        <w:rPr>
          <w:lang w:val="en-GB"/>
        </w:rPr>
      </w:pPr>
      <w:r>
        <w:rPr>
          <w:rStyle w:val="FootnoteReference"/>
        </w:rPr>
        <w:footnoteRef/>
      </w:r>
      <w:r>
        <w:t xml:space="preserve"> </w:t>
      </w:r>
      <w:hyperlink r:id="rId6" w:history="1">
        <w:r w:rsidR="009D6D51" w:rsidRPr="00F55CBF">
          <w:rPr>
            <w:rStyle w:val="Hyperlink"/>
            <w:sz w:val="16"/>
            <w:szCs w:val="16"/>
            <w:lang w:val="de-CH"/>
          </w:rPr>
          <w:t>https://wedocs.unep.org/bitstream/handle/20.500.11822/27627/MeaProg2019.pdf?sequence=1&amp;isAllowed=y</w:t>
        </w:r>
      </w:hyperlink>
      <w:r w:rsidR="009D6D51">
        <w:rPr>
          <w:sz w:val="16"/>
          <w:szCs w:val="16"/>
          <w:lang w:val="de-CH"/>
        </w:rPr>
        <w:t xml:space="preserve"> </w:t>
      </w:r>
    </w:p>
  </w:footnote>
  <w:footnote w:id="12">
    <w:p w14:paraId="05B931F1" w14:textId="181F0834" w:rsidR="009D6D51" w:rsidRPr="009D6D51" w:rsidRDefault="009D6D51">
      <w:pPr>
        <w:pStyle w:val="FootnoteText"/>
      </w:pPr>
      <w:r>
        <w:rPr>
          <w:rStyle w:val="FootnoteReference"/>
        </w:rPr>
        <w:footnoteRef/>
      </w:r>
      <w:r>
        <w:t xml:space="preserve"> </w:t>
      </w:r>
      <w:hyperlink r:id="rId7" w:history="1">
        <w:r w:rsidRPr="009D6D51">
          <w:rPr>
            <w:rStyle w:val="Hyperlink"/>
            <w:sz w:val="16"/>
            <w:szCs w:val="16"/>
          </w:rPr>
          <w:t>https://www.cnbc.com/2020/11/12/global-stock-market-value-rises-to-a-record-95-trillion-this-week-on-vaccine-hope.html</w:t>
        </w:r>
      </w:hyperlink>
      <w:r>
        <w:t xml:space="preserve"> </w:t>
      </w:r>
    </w:p>
  </w:footnote>
  <w:footnote w:id="13">
    <w:p w14:paraId="35162DB4" w14:textId="789C2D15" w:rsidR="009D6D51" w:rsidRPr="009D6D51" w:rsidRDefault="009D6D51">
      <w:pPr>
        <w:pStyle w:val="FootnoteText"/>
        <w:rPr>
          <w:lang w:val="en-GB"/>
        </w:rPr>
      </w:pPr>
      <w:r>
        <w:rPr>
          <w:rStyle w:val="FootnoteReference"/>
        </w:rPr>
        <w:footnoteRef/>
      </w:r>
      <w:r>
        <w:t xml:space="preserve"> </w:t>
      </w:r>
      <w:hyperlink r:id="rId8" w:history="1">
        <w:r w:rsidRPr="009D6D51">
          <w:rPr>
            <w:rStyle w:val="Hyperlink"/>
            <w:sz w:val="16"/>
            <w:szCs w:val="16"/>
          </w:rPr>
          <w:t>https://www.cnbc.com/2020/08/11/coronavirus-esg-and-sustainable-funds-surpass-1-trillion-for-the-first-time.html</w:t>
        </w:r>
      </w:hyperlink>
      <w:r>
        <w:t xml:space="preserve"> </w:t>
      </w:r>
    </w:p>
  </w:footnote>
  <w:footnote w:id="14">
    <w:p w14:paraId="4D83F691" w14:textId="6C85206A" w:rsidR="00626332" w:rsidRPr="00626332" w:rsidRDefault="00626332">
      <w:pPr>
        <w:pStyle w:val="FootnoteText"/>
        <w:rPr>
          <w:lang w:val="en-GB"/>
        </w:rPr>
      </w:pPr>
      <w:r>
        <w:rPr>
          <w:rStyle w:val="FootnoteReference"/>
        </w:rPr>
        <w:footnoteRef/>
      </w:r>
      <w:r>
        <w:t xml:space="preserve"> </w:t>
      </w:r>
      <w:hyperlink r:id="rId9" w:anchor=":~:text=This%20timeline%20displays%20a%20forecast,global%20digital%20buyers%20in%202016" w:history="1">
        <w:r w:rsidRPr="00F55CBF">
          <w:rPr>
            <w:rStyle w:val="Hyperlink"/>
            <w:sz w:val="16"/>
            <w:szCs w:val="16"/>
          </w:rPr>
          <w:t>https://www.statista.com/statistics/251666/number-of-digital-buyers-worldwide/#:~:text=This%20timeline%20displays%20a%20forecast,global%20digital%20buyers%20in%202016</w:t>
        </w:r>
      </w:hyperlink>
      <w:r>
        <w:rPr>
          <w:sz w:val="16"/>
          <w:szCs w:val="16"/>
        </w:rPr>
        <w:t xml:space="preserve"> </w:t>
      </w:r>
    </w:p>
  </w:footnote>
  <w:footnote w:id="15">
    <w:p w14:paraId="1CCB8A83" w14:textId="61C79221" w:rsidR="002536D1" w:rsidRPr="002536D1" w:rsidRDefault="002536D1">
      <w:pPr>
        <w:pStyle w:val="FootnoteText"/>
      </w:pPr>
      <w:r>
        <w:rPr>
          <w:rStyle w:val="FootnoteReference"/>
        </w:rPr>
        <w:footnoteRef/>
      </w:r>
      <w:r>
        <w:t xml:space="preserve"> </w:t>
      </w:r>
      <w:hyperlink r:id="rId10" w:history="1">
        <w:r w:rsidRPr="002536D1">
          <w:rPr>
            <w:rStyle w:val="Hyperlink"/>
            <w:sz w:val="16"/>
            <w:szCs w:val="16"/>
          </w:rPr>
          <w:t>https://hbr.org/2019/07/the-elusive-green-consumer</w:t>
        </w:r>
      </w:hyperlink>
      <w:r>
        <w:t xml:space="preserve"> </w:t>
      </w:r>
    </w:p>
  </w:footnote>
  <w:footnote w:id="16">
    <w:p w14:paraId="730674BE" w14:textId="358975DE" w:rsidR="00626332" w:rsidRPr="00626332" w:rsidRDefault="00626332">
      <w:pPr>
        <w:pStyle w:val="FootnoteText"/>
        <w:rPr>
          <w:lang w:val="en-GB"/>
        </w:rPr>
      </w:pPr>
      <w:r>
        <w:rPr>
          <w:rStyle w:val="FootnoteReference"/>
        </w:rPr>
        <w:footnoteRef/>
      </w:r>
      <w:r>
        <w:t xml:space="preserve"> </w:t>
      </w:r>
      <w:hyperlink r:id="rId11" w:history="1">
        <w:r w:rsidRPr="00626332">
          <w:rPr>
            <w:rStyle w:val="Hyperlink"/>
            <w:sz w:val="18"/>
            <w:szCs w:val="18"/>
          </w:rPr>
          <w:t>https://ec.europa.eu/growth/single-market/public-procurement/international_en</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CD8EA" w14:textId="28194617" w:rsidR="00CD3E17" w:rsidRDefault="00CD3E17" w:rsidP="00CD3E1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55598" w14:textId="03A93963" w:rsidR="00CD3E17" w:rsidRDefault="00CD3E17" w:rsidP="00CD3E17">
    <w:pPr>
      <w:pStyle w:val="Header"/>
      <w:jc w:val="center"/>
    </w:pPr>
    <w:r>
      <w:rPr>
        <w:rFonts w:ascii="Roboto" w:eastAsia="Times New Roman" w:hAnsi="Roboto" w:cs="Segoe UI"/>
        <w:b/>
        <w:bCs/>
        <w:noProof/>
        <w:color w:val="1F3864" w:themeColor="accent1" w:themeShade="80"/>
        <w:lang w:eastAsia="en-US"/>
      </w:rPr>
      <w:drawing>
        <wp:inline distT="0" distB="0" distL="0" distR="0" wp14:anchorId="0E0B4975" wp14:editId="3F2A5297">
          <wp:extent cx="1000312" cy="755650"/>
          <wp:effectExtent l="0" t="0" r="9525" b="635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_environment_logo (1).png"/>
                  <pic:cNvPicPr/>
                </pic:nvPicPr>
                <pic:blipFill>
                  <a:blip r:embed="rId1">
                    <a:extLst>
                      <a:ext uri="{28A0092B-C50C-407E-A947-70E740481C1C}">
                        <a14:useLocalDpi xmlns:a14="http://schemas.microsoft.com/office/drawing/2010/main" val="0"/>
                      </a:ext>
                    </a:extLst>
                  </a:blip>
                  <a:stretch>
                    <a:fillRect/>
                  </a:stretch>
                </pic:blipFill>
                <pic:spPr>
                  <a:xfrm>
                    <a:off x="0" y="0"/>
                    <a:ext cx="1015520" cy="7671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E17A98"/>
    <w:multiLevelType w:val="hybridMultilevel"/>
    <w:tmpl w:val="D4AC6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566A4"/>
    <w:multiLevelType w:val="hybridMultilevel"/>
    <w:tmpl w:val="EDA46DEA"/>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2" w15:restartNumberingAfterBreak="0">
    <w:nsid w:val="40CF7AB0"/>
    <w:multiLevelType w:val="hybridMultilevel"/>
    <w:tmpl w:val="13D65226"/>
    <w:lvl w:ilvl="0" w:tplc="10000001">
      <w:start w:val="1"/>
      <w:numFmt w:val="bullet"/>
      <w:lvlText w:val=""/>
      <w:lvlJc w:val="left"/>
      <w:pPr>
        <w:ind w:left="360" w:hanging="360"/>
      </w:pPr>
      <w:rPr>
        <w:rFonts w:ascii="Symbol" w:hAnsi="Symbol" w:hint="default"/>
      </w:rPr>
    </w:lvl>
    <w:lvl w:ilvl="1" w:tplc="10000003">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3" w15:restartNumberingAfterBreak="0">
    <w:nsid w:val="4EB701DC"/>
    <w:multiLevelType w:val="hybridMultilevel"/>
    <w:tmpl w:val="248216F4"/>
    <w:lvl w:ilvl="0" w:tplc="989C20F4">
      <w:start w:val="1"/>
      <w:numFmt w:val="bullet"/>
      <w:lvlText w:val="o"/>
      <w:lvlJc w:val="left"/>
      <w:pPr>
        <w:ind w:left="1440" w:hanging="360"/>
      </w:pPr>
      <w:rPr>
        <w:rFonts w:ascii="Courier New" w:hAnsi="Courier New" w:cs="Courier New" w:hint="default"/>
        <w:u w:val="none"/>
      </w:rPr>
    </w:lvl>
    <w:lvl w:ilvl="1" w:tplc="B798BF38">
      <w:start w:val="1"/>
      <w:numFmt w:val="bullet"/>
      <w:lvlText w:val="○"/>
      <w:lvlJc w:val="left"/>
      <w:pPr>
        <w:ind w:left="2160" w:hanging="360"/>
      </w:pPr>
      <w:rPr>
        <w:u w:val="none"/>
      </w:rPr>
    </w:lvl>
    <w:lvl w:ilvl="2" w:tplc="7F461C54">
      <w:start w:val="1"/>
      <w:numFmt w:val="bullet"/>
      <w:lvlText w:val="■"/>
      <w:lvlJc w:val="left"/>
      <w:pPr>
        <w:ind w:left="2880" w:hanging="360"/>
      </w:pPr>
      <w:rPr>
        <w:u w:val="none"/>
      </w:rPr>
    </w:lvl>
    <w:lvl w:ilvl="3" w:tplc="08284A5C">
      <w:start w:val="1"/>
      <w:numFmt w:val="bullet"/>
      <w:lvlText w:val="●"/>
      <w:lvlJc w:val="left"/>
      <w:pPr>
        <w:ind w:left="3600" w:hanging="360"/>
      </w:pPr>
      <w:rPr>
        <w:u w:val="none"/>
      </w:rPr>
    </w:lvl>
    <w:lvl w:ilvl="4" w:tplc="34562D3E">
      <w:start w:val="1"/>
      <w:numFmt w:val="bullet"/>
      <w:lvlText w:val="○"/>
      <w:lvlJc w:val="left"/>
      <w:pPr>
        <w:ind w:left="4320" w:hanging="360"/>
      </w:pPr>
      <w:rPr>
        <w:u w:val="none"/>
      </w:rPr>
    </w:lvl>
    <w:lvl w:ilvl="5" w:tplc="EBA6C282">
      <w:start w:val="1"/>
      <w:numFmt w:val="bullet"/>
      <w:lvlText w:val="■"/>
      <w:lvlJc w:val="left"/>
      <w:pPr>
        <w:ind w:left="5040" w:hanging="360"/>
      </w:pPr>
      <w:rPr>
        <w:u w:val="none"/>
      </w:rPr>
    </w:lvl>
    <w:lvl w:ilvl="6" w:tplc="7898C760">
      <w:start w:val="1"/>
      <w:numFmt w:val="bullet"/>
      <w:lvlText w:val="●"/>
      <w:lvlJc w:val="left"/>
      <w:pPr>
        <w:ind w:left="5760" w:hanging="360"/>
      </w:pPr>
      <w:rPr>
        <w:u w:val="none"/>
      </w:rPr>
    </w:lvl>
    <w:lvl w:ilvl="7" w:tplc="287ED8FC">
      <w:start w:val="1"/>
      <w:numFmt w:val="bullet"/>
      <w:lvlText w:val="○"/>
      <w:lvlJc w:val="left"/>
      <w:pPr>
        <w:ind w:left="6480" w:hanging="360"/>
      </w:pPr>
      <w:rPr>
        <w:u w:val="none"/>
      </w:rPr>
    </w:lvl>
    <w:lvl w:ilvl="8" w:tplc="EC52BE7E">
      <w:start w:val="1"/>
      <w:numFmt w:val="bullet"/>
      <w:lvlText w:val="■"/>
      <w:lvlJc w:val="left"/>
      <w:pPr>
        <w:ind w:left="7200" w:hanging="360"/>
      </w:pPr>
      <w:rPr>
        <w:u w:val="none"/>
      </w:rPr>
    </w:lvl>
  </w:abstractNum>
  <w:abstractNum w:abstractNumId="4" w15:restartNumberingAfterBreak="0">
    <w:nsid w:val="50162C55"/>
    <w:multiLevelType w:val="hybridMultilevel"/>
    <w:tmpl w:val="F2822D8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680C6AF4"/>
    <w:multiLevelType w:val="hybridMultilevel"/>
    <w:tmpl w:val="DA1C0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6B4CD3"/>
    <w:multiLevelType w:val="hybridMultilevel"/>
    <w:tmpl w:val="0ED692A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6A7B2E6F"/>
    <w:multiLevelType w:val="hybridMultilevel"/>
    <w:tmpl w:val="03C26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5E4F7D"/>
    <w:multiLevelType w:val="hybridMultilevel"/>
    <w:tmpl w:val="54EEB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264C90"/>
    <w:multiLevelType w:val="hybridMultilevel"/>
    <w:tmpl w:val="EA0699D4"/>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7FA3539B"/>
    <w:multiLevelType w:val="hybridMultilevel"/>
    <w:tmpl w:val="C87486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3"/>
  </w:num>
  <w:num w:numId="3">
    <w:abstractNumId w:val="4"/>
  </w:num>
  <w:num w:numId="4">
    <w:abstractNumId w:val="6"/>
  </w:num>
  <w:num w:numId="5">
    <w:abstractNumId w:val="0"/>
  </w:num>
  <w:num w:numId="6">
    <w:abstractNumId w:val="10"/>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36B"/>
    <w:rsid w:val="00006933"/>
    <w:rsid w:val="00011972"/>
    <w:rsid w:val="0001354E"/>
    <w:rsid w:val="00021B1C"/>
    <w:rsid w:val="00023EAA"/>
    <w:rsid w:val="000334C1"/>
    <w:rsid w:val="00062E6A"/>
    <w:rsid w:val="0006359B"/>
    <w:rsid w:val="00066316"/>
    <w:rsid w:val="00071AB7"/>
    <w:rsid w:val="00071D5E"/>
    <w:rsid w:val="00081B57"/>
    <w:rsid w:val="000903AA"/>
    <w:rsid w:val="00090A3E"/>
    <w:rsid w:val="00090C48"/>
    <w:rsid w:val="00091C1C"/>
    <w:rsid w:val="000A144E"/>
    <w:rsid w:val="000B4E4D"/>
    <w:rsid w:val="000B7D41"/>
    <w:rsid w:val="000C0E75"/>
    <w:rsid w:val="000D02CF"/>
    <w:rsid w:val="000E791A"/>
    <w:rsid w:val="000F771E"/>
    <w:rsid w:val="00107621"/>
    <w:rsid w:val="00112C06"/>
    <w:rsid w:val="00115C3C"/>
    <w:rsid w:val="00115CCF"/>
    <w:rsid w:val="001352E0"/>
    <w:rsid w:val="00145298"/>
    <w:rsid w:val="0014594D"/>
    <w:rsid w:val="00150796"/>
    <w:rsid w:val="00152268"/>
    <w:rsid w:val="00154320"/>
    <w:rsid w:val="001600F7"/>
    <w:rsid w:val="00177652"/>
    <w:rsid w:val="0018067A"/>
    <w:rsid w:val="00183A5E"/>
    <w:rsid w:val="00196A68"/>
    <w:rsid w:val="001A759F"/>
    <w:rsid w:val="001B1333"/>
    <w:rsid w:val="001B2613"/>
    <w:rsid w:val="001B379A"/>
    <w:rsid w:val="001B5D67"/>
    <w:rsid w:val="001F5C7D"/>
    <w:rsid w:val="0020269B"/>
    <w:rsid w:val="00203837"/>
    <w:rsid w:val="0020465A"/>
    <w:rsid w:val="0021188A"/>
    <w:rsid w:val="00227C0C"/>
    <w:rsid w:val="00240B89"/>
    <w:rsid w:val="00240E61"/>
    <w:rsid w:val="00241231"/>
    <w:rsid w:val="0025010F"/>
    <w:rsid w:val="002523D3"/>
    <w:rsid w:val="002536D1"/>
    <w:rsid w:val="00256D6C"/>
    <w:rsid w:val="00260669"/>
    <w:rsid w:val="00262783"/>
    <w:rsid w:val="002637B7"/>
    <w:rsid w:val="002651BC"/>
    <w:rsid w:val="00267D23"/>
    <w:rsid w:val="00270B6F"/>
    <w:rsid w:val="002811C2"/>
    <w:rsid w:val="002845CA"/>
    <w:rsid w:val="00291DA0"/>
    <w:rsid w:val="002B1557"/>
    <w:rsid w:val="002B7A5A"/>
    <w:rsid w:val="002B7BFE"/>
    <w:rsid w:val="002C49A2"/>
    <w:rsid w:val="002D0064"/>
    <w:rsid w:val="002D0781"/>
    <w:rsid w:val="002F532E"/>
    <w:rsid w:val="002F7E0C"/>
    <w:rsid w:val="003028D6"/>
    <w:rsid w:val="00303C85"/>
    <w:rsid w:val="0030493E"/>
    <w:rsid w:val="00314598"/>
    <w:rsid w:val="00320BA3"/>
    <w:rsid w:val="003508F7"/>
    <w:rsid w:val="00351FAC"/>
    <w:rsid w:val="00356D6F"/>
    <w:rsid w:val="00357D7A"/>
    <w:rsid w:val="0037027E"/>
    <w:rsid w:val="00370C9B"/>
    <w:rsid w:val="00372684"/>
    <w:rsid w:val="00380D9C"/>
    <w:rsid w:val="0038788E"/>
    <w:rsid w:val="00392E74"/>
    <w:rsid w:val="003933FB"/>
    <w:rsid w:val="00396F56"/>
    <w:rsid w:val="003B16B1"/>
    <w:rsid w:val="003B7DE2"/>
    <w:rsid w:val="003D3E21"/>
    <w:rsid w:val="003E4CDC"/>
    <w:rsid w:val="0040286D"/>
    <w:rsid w:val="00403EB6"/>
    <w:rsid w:val="004077CB"/>
    <w:rsid w:val="00412741"/>
    <w:rsid w:val="004131AA"/>
    <w:rsid w:val="004239E9"/>
    <w:rsid w:val="00426F56"/>
    <w:rsid w:val="00427586"/>
    <w:rsid w:val="00432AAC"/>
    <w:rsid w:val="00432F94"/>
    <w:rsid w:val="00434B24"/>
    <w:rsid w:val="00442A5C"/>
    <w:rsid w:val="00453402"/>
    <w:rsid w:val="00461C91"/>
    <w:rsid w:val="00461D4E"/>
    <w:rsid w:val="00463DA1"/>
    <w:rsid w:val="004709DE"/>
    <w:rsid w:val="00471225"/>
    <w:rsid w:val="004812A1"/>
    <w:rsid w:val="00483875"/>
    <w:rsid w:val="0048484D"/>
    <w:rsid w:val="00485368"/>
    <w:rsid w:val="0048636B"/>
    <w:rsid w:val="00491DD1"/>
    <w:rsid w:val="00495BFB"/>
    <w:rsid w:val="004B08FC"/>
    <w:rsid w:val="004B1057"/>
    <w:rsid w:val="004B1F7D"/>
    <w:rsid w:val="004E064B"/>
    <w:rsid w:val="004E1AE6"/>
    <w:rsid w:val="004E784B"/>
    <w:rsid w:val="004F1EB2"/>
    <w:rsid w:val="004F34AC"/>
    <w:rsid w:val="004F451B"/>
    <w:rsid w:val="005027FB"/>
    <w:rsid w:val="0050405E"/>
    <w:rsid w:val="00507BE7"/>
    <w:rsid w:val="00510624"/>
    <w:rsid w:val="00512439"/>
    <w:rsid w:val="005164DA"/>
    <w:rsid w:val="00527209"/>
    <w:rsid w:val="00530F29"/>
    <w:rsid w:val="005350FC"/>
    <w:rsid w:val="00543B36"/>
    <w:rsid w:val="005532B6"/>
    <w:rsid w:val="00563583"/>
    <w:rsid w:val="005646CA"/>
    <w:rsid w:val="005734C8"/>
    <w:rsid w:val="0058503E"/>
    <w:rsid w:val="00590314"/>
    <w:rsid w:val="0059343C"/>
    <w:rsid w:val="005939BC"/>
    <w:rsid w:val="00594B81"/>
    <w:rsid w:val="005A50A5"/>
    <w:rsid w:val="005B419E"/>
    <w:rsid w:val="005B4CE9"/>
    <w:rsid w:val="005C0047"/>
    <w:rsid w:val="005D72A5"/>
    <w:rsid w:val="005E7411"/>
    <w:rsid w:val="005F1EAE"/>
    <w:rsid w:val="006034F2"/>
    <w:rsid w:val="00612F41"/>
    <w:rsid w:val="00615695"/>
    <w:rsid w:val="0061579F"/>
    <w:rsid w:val="006157F8"/>
    <w:rsid w:val="00626332"/>
    <w:rsid w:val="006313BA"/>
    <w:rsid w:val="00633CB9"/>
    <w:rsid w:val="00641C67"/>
    <w:rsid w:val="00656950"/>
    <w:rsid w:val="00660645"/>
    <w:rsid w:val="006753B4"/>
    <w:rsid w:val="006778B2"/>
    <w:rsid w:val="00687981"/>
    <w:rsid w:val="006920A0"/>
    <w:rsid w:val="00694ACB"/>
    <w:rsid w:val="006A0DD2"/>
    <w:rsid w:val="006B3111"/>
    <w:rsid w:val="006B5710"/>
    <w:rsid w:val="006C1595"/>
    <w:rsid w:val="006C1686"/>
    <w:rsid w:val="006C4E4D"/>
    <w:rsid w:val="006D35E1"/>
    <w:rsid w:val="006F5E74"/>
    <w:rsid w:val="0070036B"/>
    <w:rsid w:val="00713D1E"/>
    <w:rsid w:val="0071741C"/>
    <w:rsid w:val="0072567E"/>
    <w:rsid w:val="0072721F"/>
    <w:rsid w:val="0073066E"/>
    <w:rsid w:val="00737564"/>
    <w:rsid w:val="0074437C"/>
    <w:rsid w:val="007477B1"/>
    <w:rsid w:val="00762FA1"/>
    <w:rsid w:val="007633AC"/>
    <w:rsid w:val="0076551B"/>
    <w:rsid w:val="007701BF"/>
    <w:rsid w:val="007709A9"/>
    <w:rsid w:val="00770C48"/>
    <w:rsid w:val="00776D81"/>
    <w:rsid w:val="00785A13"/>
    <w:rsid w:val="00790AC5"/>
    <w:rsid w:val="00794A8E"/>
    <w:rsid w:val="007A4379"/>
    <w:rsid w:val="007A5DED"/>
    <w:rsid w:val="007B7154"/>
    <w:rsid w:val="007C11DE"/>
    <w:rsid w:val="007C704A"/>
    <w:rsid w:val="007D64AC"/>
    <w:rsid w:val="007E2B8D"/>
    <w:rsid w:val="007E5044"/>
    <w:rsid w:val="007E5931"/>
    <w:rsid w:val="007E7CB8"/>
    <w:rsid w:val="007F0950"/>
    <w:rsid w:val="007F7FBE"/>
    <w:rsid w:val="00801150"/>
    <w:rsid w:val="008046E1"/>
    <w:rsid w:val="0080698A"/>
    <w:rsid w:val="00807A76"/>
    <w:rsid w:val="00812F85"/>
    <w:rsid w:val="00820D3E"/>
    <w:rsid w:val="00825348"/>
    <w:rsid w:val="0083119F"/>
    <w:rsid w:val="008525CB"/>
    <w:rsid w:val="00861EE7"/>
    <w:rsid w:val="00867D13"/>
    <w:rsid w:val="00870AFA"/>
    <w:rsid w:val="00874EA8"/>
    <w:rsid w:val="00883CBF"/>
    <w:rsid w:val="008A64F5"/>
    <w:rsid w:val="008B7F97"/>
    <w:rsid w:val="008C758B"/>
    <w:rsid w:val="008D3040"/>
    <w:rsid w:val="008D5BB8"/>
    <w:rsid w:val="008E04DC"/>
    <w:rsid w:val="008E5951"/>
    <w:rsid w:val="008F230B"/>
    <w:rsid w:val="008F2A10"/>
    <w:rsid w:val="00901534"/>
    <w:rsid w:val="00920BCD"/>
    <w:rsid w:val="00926CAD"/>
    <w:rsid w:val="0092754A"/>
    <w:rsid w:val="00940074"/>
    <w:rsid w:val="00943D89"/>
    <w:rsid w:val="009529E9"/>
    <w:rsid w:val="00954F39"/>
    <w:rsid w:val="00956970"/>
    <w:rsid w:val="00956B57"/>
    <w:rsid w:val="00963897"/>
    <w:rsid w:val="00963B8C"/>
    <w:rsid w:val="00974B34"/>
    <w:rsid w:val="00975764"/>
    <w:rsid w:val="00982817"/>
    <w:rsid w:val="009A0811"/>
    <w:rsid w:val="009A5EDF"/>
    <w:rsid w:val="009B0BC2"/>
    <w:rsid w:val="009B797A"/>
    <w:rsid w:val="009C7542"/>
    <w:rsid w:val="009C7F11"/>
    <w:rsid w:val="009D6D51"/>
    <w:rsid w:val="009E041D"/>
    <w:rsid w:val="009E0E1A"/>
    <w:rsid w:val="009F0EA7"/>
    <w:rsid w:val="009F1D97"/>
    <w:rsid w:val="009F75A0"/>
    <w:rsid w:val="00A0267F"/>
    <w:rsid w:val="00A02A11"/>
    <w:rsid w:val="00A03CF0"/>
    <w:rsid w:val="00A04EBD"/>
    <w:rsid w:val="00A0520F"/>
    <w:rsid w:val="00A06680"/>
    <w:rsid w:val="00A117E2"/>
    <w:rsid w:val="00A11805"/>
    <w:rsid w:val="00A13B52"/>
    <w:rsid w:val="00A17774"/>
    <w:rsid w:val="00A27E7D"/>
    <w:rsid w:val="00A473A7"/>
    <w:rsid w:val="00A55CDF"/>
    <w:rsid w:val="00A647C2"/>
    <w:rsid w:val="00A706DC"/>
    <w:rsid w:val="00A7294B"/>
    <w:rsid w:val="00A765C2"/>
    <w:rsid w:val="00A82726"/>
    <w:rsid w:val="00A91AFC"/>
    <w:rsid w:val="00A967BC"/>
    <w:rsid w:val="00AA527D"/>
    <w:rsid w:val="00AA7356"/>
    <w:rsid w:val="00AB2001"/>
    <w:rsid w:val="00AB36E8"/>
    <w:rsid w:val="00AC14FC"/>
    <w:rsid w:val="00AC2A40"/>
    <w:rsid w:val="00AD124B"/>
    <w:rsid w:val="00AD4735"/>
    <w:rsid w:val="00AD6B84"/>
    <w:rsid w:val="00AF1026"/>
    <w:rsid w:val="00B04673"/>
    <w:rsid w:val="00B205E0"/>
    <w:rsid w:val="00B22CF9"/>
    <w:rsid w:val="00B307A8"/>
    <w:rsid w:val="00B47D8D"/>
    <w:rsid w:val="00B5269B"/>
    <w:rsid w:val="00B53181"/>
    <w:rsid w:val="00B61512"/>
    <w:rsid w:val="00B62163"/>
    <w:rsid w:val="00B63668"/>
    <w:rsid w:val="00B666DD"/>
    <w:rsid w:val="00B6676E"/>
    <w:rsid w:val="00B72459"/>
    <w:rsid w:val="00B731DC"/>
    <w:rsid w:val="00B90A22"/>
    <w:rsid w:val="00B94489"/>
    <w:rsid w:val="00BA0FD4"/>
    <w:rsid w:val="00BA2F24"/>
    <w:rsid w:val="00BB2C1E"/>
    <w:rsid w:val="00BB6361"/>
    <w:rsid w:val="00BC1CAA"/>
    <w:rsid w:val="00BC2864"/>
    <w:rsid w:val="00BC4A5F"/>
    <w:rsid w:val="00BC4EEE"/>
    <w:rsid w:val="00BC736F"/>
    <w:rsid w:val="00BC7576"/>
    <w:rsid w:val="00BD3BFF"/>
    <w:rsid w:val="00BE2EAB"/>
    <w:rsid w:val="00BF0737"/>
    <w:rsid w:val="00BF622C"/>
    <w:rsid w:val="00BF685C"/>
    <w:rsid w:val="00C0133F"/>
    <w:rsid w:val="00C13EAF"/>
    <w:rsid w:val="00C27446"/>
    <w:rsid w:val="00C27A24"/>
    <w:rsid w:val="00C3289A"/>
    <w:rsid w:val="00C437AA"/>
    <w:rsid w:val="00C43A73"/>
    <w:rsid w:val="00C7444E"/>
    <w:rsid w:val="00C74630"/>
    <w:rsid w:val="00CA1D4B"/>
    <w:rsid w:val="00CA4CEC"/>
    <w:rsid w:val="00CB733C"/>
    <w:rsid w:val="00CC01D3"/>
    <w:rsid w:val="00CC0B48"/>
    <w:rsid w:val="00CC6BEB"/>
    <w:rsid w:val="00CD3E17"/>
    <w:rsid w:val="00CD3F82"/>
    <w:rsid w:val="00CD4EEB"/>
    <w:rsid w:val="00CE1301"/>
    <w:rsid w:val="00CE3A79"/>
    <w:rsid w:val="00D0276A"/>
    <w:rsid w:val="00D03D7A"/>
    <w:rsid w:val="00D05455"/>
    <w:rsid w:val="00D05E02"/>
    <w:rsid w:val="00D30DD1"/>
    <w:rsid w:val="00D30F08"/>
    <w:rsid w:val="00D32279"/>
    <w:rsid w:val="00D343B4"/>
    <w:rsid w:val="00D4417E"/>
    <w:rsid w:val="00D45BF0"/>
    <w:rsid w:val="00D47DC5"/>
    <w:rsid w:val="00D53587"/>
    <w:rsid w:val="00D56FA2"/>
    <w:rsid w:val="00D57171"/>
    <w:rsid w:val="00D57C6E"/>
    <w:rsid w:val="00D61116"/>
    <w:rsid w:val="00D6534A"/>
    <w:rsid w:val="00D66E10"/>
    <w:rsid w:val="00D766D7"/>
    <w:rsid w:val="00D904BC"/>
    <w:rsid w:val="00D934E9"/>
    <w:rsid w:val="00DA1FC3"/>
    <w:rsid w:val="00DA79D9"/>
    <w:rsid w:val="00DB4098"/>
    <w:rsid w:val="00DC241F"/>
    <w:rsid w:val="00DC53BD"/>
    <w:rsid w:val="00DC71CC"/>
    <w:rsid w:val="00DD75F0"/>
    <w:rsid w:val="00DE0587"/>
    <w:rsid w:val="00DE09F0"/>
    <w:rsid w:val="00DE35BD"/>
    <w:rsid w:val="00DE581D"/>
    <w:rsid w:val="00DE6105"/>
    <w:rsid w:val="00DE794B"/>
    <w:rsid w:val="00DE7E33"/>
    <w:rsid w:val="00DF02D2"/>
    <w:rsid w:val="00DF3DF1"/>
    <w:rsid w:val="00DF5571"/>
    <w:rsid w:val="00DF6F2E"/>
    <w:rsid w:val="00E02B0E"/>
    <w:rsid w:val="00E14E84"/>
    <w:rsid w:val="00E33D3C"/>
    <w:rsid w:val="00E57EB0"/>
    <w:rsid w:val="00E639F6"/>
    <w:rsid w:val="00E7459C"/>
    <w:rsid w:val="00E764B1"/>
    <w:rsid w:val="00E8194C"/>
    <w:rsid w:val="00E83F40"/>
    <w:rsid w:val="00E935C6"/>
    <w:rsid w:val="00EA3F55"/>
    <w:rsid w:val="00EA4A93"/>
    <w:rsid w:val="00EC41E5"/>
    <w:rsid w:val="00EE20D3"/>
    <w:rsid w:val="00EE20F8"/>
    <w:rsid w:val="00EF4EA6"/>
    <w:rsid w:val="00F143D9"/>
    <w:rsid w:val="00F1476A"/>
    <w:rsid w:val="00F21CE3"/>
    <w:rsid w:val="00F300D1"/>
    <w:rsid w:val="00F31F6F"/>
    <w:rsid w:val="00F34DA3"/>
    <w:rsid w:val="00F35FA3"/>
    <w:rsid w:val="00F548B7"/>
    <w:rsid w:val="00F549CE"/>
    <w:rsid w:val="00F555B0"/>
    <w:rsid w:val="00F63CAF"/>
    <w:rsid w:val="00F747A9"/>
    <w:rsid w:val="00F807CB"/>
    <w:rsid w:val="00FA6D12"/>
    <w:rsid w:val="00FC0C16"/>
    <w:rsid w:val="00FD536D"/>
    <w:rsid w:val="00FD5642"/>
    <w:rsid w:val="00FE223B"/>
    <w:rsid w:val="00FE2CB6"/>
    <w:rsid w:val="00FE3FA5"/>
    <w:rsid w:val="00FF1131"/>
    <w:rsid w:val="010F81D9"/>
    <w:rsid w:val="0DA87E9D"/>
    <w:rsid w:val="0E65C2F1"/>
    <w:rsid w:val="111AFDB9"/>
    <w:rsid w:val="117F6345"/>
    <w:rsid w:val="15EF3925"/>
    <w:rsid w:val="1B7DEBE3"/>
    <w:rsid w:val="1C67C919"/>
    <w:rsid w:val="1C9D6B3F"/>
    <w:rsid w:val="23A32CBF"/>
    <w:rsid w:val="25A6968B"/>
    <w:rsid w:val="2726B4DC"/>
    <w:rsid w:val="2C1F9B9D"/>
    <w:rsid w:val="2C2012EB"/>
    <w:rsid w:val="2D390604"/>
    <w:rsid w:val="30BC8E21"/>
    <w:rsid w:val="353BF88D"/>
    <w:rsid w:val="35698D87"/>
    <w:rsid w:val="35C67DE3"/>
    <w:rsid w:val="35D3C743"/>
    <w:rsid w:val="3A737D49"/>
    <w:rsid w:val="3D6C8010"/>
    <w:rsid w:val="41726E27"/>
    <w:rsid w:val="5445BA3F"/>
    <w:rsid w:val="5487C275"/>
    <w:rsid w:val="561C68FA"/>
    <w:rsid w:val="5B4D052C"/>
    <w:rsid w:val="61BC8789"/>
    <w:rsid w:val="63A2C79A"/>
    <w:rsid w:val="6479344B"/>
    <w:rsid w:val="69CB4CF4"/>
    <w:rsid w:val="718256F5"/>
    <w:rsid w:val="7324A7C2"/>
    <w:rsid w:val="76D0694D"/>
    <w:rsid w:val="7B8D4C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427344"/>
  <w15:chartTrackingRefBased/>
  <w15:docId w15:val="{C37F093A-B562-4FF6-BF93-928043C1F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036B"/>
    <w:rPr>
      <w:color w:val="0563C1" w:themeColor="hyperlink"/>
      <w:u w:val="single"/>
    </w:rPr>
  </w:style>
  <w:style w:type="paragraph" w:styleId="FootnoteText">
    <w:name w:val="footnote text"/>
    <w:basedOn w:val="Normal"/>
    <w:link w:val="FootnoteTextChar"/>
    <w:uiPriority w:val="99"/>
    <w:unhideWhenUsed/>
    <w:rsid w:val="0070036B"/>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rsid w:val="0070036B"/>
    <w:rPr>
      <w:rFonts w:eastAsiaTheme="minorHAnsi"/>
      <w:sz w:val="20"/>
      <w:szCs w:val="20"/>
      <w:lang w:eastAsia="en-US"/>
    </w:rPr>
  </w:style>
  <w:style w:type="character" w:styleId="FootnoteReference">
    <w:name w:val="footnote reference"/>
    <w:basedOn w:val="DefaultParagraphFont"/>
    <w:uiPriority w:val="99"/>
    <w:semiHidden/>
    <w:unhideWhenUsed/>
    <w:rsid w:val="0070036B"/>
    <w:rPr>
      <w:vertAlign w:val="superscript"/>
    </w:rPr>
  </w:style>
  <w:style w:type="paragraph" w:styleId="ListParagraph">
    <w:name w:val="List Paragraph"/>
    <w:basedOn w:val="Normal"/>
    <w:uiPriority w:val="34"/>
    <w:qFormat/>
    <w:rsid w:val="0070036B"/>
    <w:pPr>
      <w:ind w:left="720"/>
      <w:contextualSpacing/>
    </w:pPr>
  </w:style>
  <w:style w:type="paragraph" w:styleId="Header">
    <w:name w:val="header"/>
    <w:basedOn w:val="Normal"/>
    <w:link w:val="HeaderChar"/>
    <w:uiPriority w:val="99"/>
    <w:unhideWhenUsed/>
    <w:rsid w:val="001B13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333"/>
  </w:style>
  <w:style w:type="paragraph" w:styleId="Footer">
    <w:name w:val="footer"/>
    <w:basedOn w:val="Normal"/>
    <w:link w:val="FooterChar"/>
    <w:uiPriority w:val="99"/>
    <w:unhideWhenUsed/>
    <w:rsid w:val="001B13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333"/>
  </w:style>
  <w:style w:type="paragraph" w:customStyle="1" w:styleId="paragraph">
    <w:name w:val="paragraph"/>
    <w:basedOn w:val="Normal"/>
    <w:rsid w:val="001B13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B1333"/>
  </w:style>
  <w:style w:type="character" w:customStyle="1" w:styleId="eop">
    <w:name w:val="eop"/>
    <w:basedOn w:val="DefaultParagraphFont"/>
    <w:rsid w:val="001B1333"/>
  </w:style>
  <w:style w:type="paragraph" w:styleId="BalloonText">
    <w:name w:val="Balloon Text"/>
    <w:basedOn w:val="Normal"/>
    <w:link w:val="BalloonTextChar"/>
    <w:uiPriority w:val="99"/>
    <w:semiHidden/>
    <w:unhideWhenUsed/>
    <w:rsid w:val="00D054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455"/>
    <w:rPr>
      <w:rFonts w:ascii="Segoe UI" w:hAnsi="Segoe UI" w:cs="Segoe UI"/>
      <w:sz w:val="18"/>
      <w:szCs w:val="18"/>
    </w:rPr>
  </w:style>
  <w:style w:type="paragraph" w:styleId="EndnoteText">
    <w:name w:val="endnote text"/>
    <w:basedOn w:val="Normal"/>
    <w:link w:val="EndnoteTextChar"/>
    <w:uiPriority w:val="99"/>
    <w:semiHidden/>
    <w:unhideWhenUsed/>
    <w:rsid w:val="0080698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698A"/>
    <w:rPr>
      <w:sz w:val="20"/>
      <w:szCs w:val="20"/>
    </w:rPr>
  </w:style>
  <w:style w:type="character" w:styleId="EndnoteReference">
    <w:name w:val="endnote reference"/>
    <w:basedOn w:val="DefaultParagraphFont"/>
    <w:uiPriority w:val="99"/>
    <w:semiHidden/>
    <w:unhideWhenUsed/>
    <w:rsid w:val="0080698A"/>
    <w:rPr>
      <w:vertAlign w:val="superscript"/>
    </w:rPr>
  </w:style>
  <w:style w:type="paragraph" w:styleId="BodyText">
    <w:name w:val="Body Text"/>
    <w:basedOn w:val="Normal"/>
    <w:link w:val="BodyTextChar"/>
    <w:uiPriority w:val="99"/>
    <w:unhideWhenUsed/>
    <w:rsid w:val="00512439"/>
    <w:pPr>
      <w:spacing w:after="120"/>
    </w:pPr>
  </w:style>
  <w:style w:type="character" w:customStyle="1" w:styleId="BodyTextChar">
    <w:name w:val="Body Text Char"/>
    <w:basedOn w:val="DefaultParagraphFont"/>
    <w:link w:val="BodyText"/>
    <w:uiPriority w:val="99"/>
    <w:rsid w:val="00512439"/>
  </w:style>
  <w:style w:type="character" w:customStyle="1" w:styleId="UnresolvedMention1">
    <w:name w:val="Unresolved Mention1"/>
    <w:basedOn w:val="DefaultParagraphFont"/>
    <w:uiPriority w:val="99"/>
    <w:semiHidden/>
    <w:unhideWhenUsed/>
    <w:rsid w:val="00861EE7"/>
    <w:rPr>
      <w:color w:val="605E5C"/>
      <w:shd w:val="clear" w:color="auto" w:fill="E1DFDD"/>
    </w:rPr>
  </w:style>
  <w:style w:type="character" w:styleId="CommentReference">
    <w:name w:val="annotation reference"/>
    <w:basedOn w:val="DefaultParagraphFont"/>
    <w:uiPriority w:val="99"/>
    <w:semiHidden/>
    <w:unhideWhenUsed/>
    <w:rsid w:val="00EC41E5"/>
    <w:rPr>
      <w:sz w:val="16"/>
      <w:szCs w:val="16"/>
    </w:rPr>
  </w:style>
  <w:style w:type="paragraph" w:styleId="CommentText">
    <w:name w:val="annotation text"/>
    <w:basedOn w:val="Normal"/>
    <w:link w:val="CommentTextChar"/>
    <w:uiPriority w:val="99"/>
    <w:semiHidden/>
    <w:unhideWhenUsed/>
    <w:rsid w:val="00EC41E5"/>
    <w:pPr>
      <w:spacing w:line="240" w:lineRule="auto"/>
    </w:pPr>
    <w:rPr>
      <w:sz w:val="20"/>
      <w:szCs w:val="20"/>
    </w:rPr>
  </w:style>
  <w:style w:type="character" w:customStyle="1" w:styleId="CommentTextChar">
    <w:name w:val="Comment Text Char"/>
    <w:basedOn w:val="DefaultParagraphFont"/>
    <w:link w:val="CommentText"/>
    <w:uiPriority w:val="99"/>
    <w:semiHidden/>
    <w:rsid w:val="00EC41E5"/>
    <w:rPr>
      <w:sz w:val="20"/>
      <w:szCs w:val="20"/>
    </w:rPr>
  </w:style>
  <w:style w:type="paragraph" w:styleId="CommentSubject">
    <w:name w:val="annotation subject"/>
    <w:basedOn w:val="CommentText"/>
    <w:next w:val="CommentText"/>
    <w:link w:val="CommentSubjectChar"/>
    <w:uiPriority w:val="99"/>
    <w:semiHidden/>
    <w:unhideWhenUsed/>
    <w:rsid w:val="00EC41E5"/>
    <w:rPr>
      <w:b/>
      <w:bCs/>
    </w:rPr>
  </w:style>
  <w:style w:type="character" w:customStyle="1" w:styleId="CommentSubjectChar">
    <w:name w:val="Comment Subject Char"/>
    <w:basedOn w:val="CommentTextChar"/>
    <w:link w:val="CommentSubject"/>
    <w:uiPriority w:val="99"/>
    <w:semiHidden/>
    <w:rsid w:val="00EC41E5"/>
    <w:rPr>
      <w:b/>
      <w:bCs/>
      <w:sz w:val="20"/>
      <w:szCs w:val="20"/>
    </w:rPr>
  </w:style>
  <w:style w:type="paragraph" w:styleId="Revision">
    <w:name w:val="Revision"/>
    <w:hidden/>
    <w:uiPriority w:val="99"/>
    <w:semiHidden/>
    <w:rsid w:val="002D0064"/>
    <w:pPr>
      <w:spacing w:after="0" w:line="240" w:lineRule="auto"/>
    </w:pPr>
  </w:style>
  <w:style w:type="paragraph" w:styleId="NormalWeb">
    <w:name w:val="Normal (Web)"/>
    <w:basedOn w:val="Normal"/>
    <w:uiPriority w:val="99"/>
    <w:semiHidden/>
    <w:unhideWhenUsed/>
    <w:rsid w:val="005E7411"/>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FollowedHyperlink">
    <w:name w:val="FollowedHyperlink"/>
    <w:basedOn w:val="DefaultParagraphFont"/>
    <w:uiPriority w:val="99"/>
    <w:semiHidden/>
    <w:unhideWhenUsed/>
    <w:rsid w:val="005E7411"/>
    <w:rPr>
      <w:color w:val="954F72" w:themeColor="followedHyperlink"/>
      <w:u w:val="single"/>
    </w:rPr>
  </w:style>
  <w:style w:type="character" w:styleId="UnresolvedMention">
    <w:name w:val="Unresolved Mention"/>
    <w:basedOn w:val="DefaultParagraphFont"/>
    <w:uiPriority w:val="99"/>
    <w:semiHidden/>
    <w:unhideWhenUsed/>
    <w:rsid w:val="00006933"/>
    <w:rPr>
      <w:color w:val="605E5C"/>
      <w:shd w:val="clear" w:color="auto" w:fill="E1DFDD"/>
    </w:rPr>
  </w:style>
  <w:style w:type="paragraph" w:customStyle="1" w:styleId="BodyText-Normal">
    <w:name w:val="Body Text - Normal"/>
    <w:basedOn w:val="BodyText"/>
    <w:qFormat/>
    <w:rsid w:val="001B5D67"/>
    <w:pPr>
      <w:spacing w:before="240" w:after="240" w:line="276" w:lineRule="auto"/>
    </w:pPr>
    <w:rPr>
      <w:rFonts w:ascii="Roboto" w:eastAsiaTheme="minorHAnsi" w:hAnsi="Roboto"/>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8595658">
      <w:bodyDiv w:val="1"/>
      <w:marLeft w:val="0"/>
      <w:marRight w:val="0"/>
      <w:marTop w:val="0"/>
      <w:marBottom w:val="0"/>
      <w:divBdr>
        <w:top w:val="none" w:sz="0" w:space="0" w:color="auto"/>
        <w:left w:val="none" w:sz="0" w:space="0" w:color="auto"/>
        <w:bottom w:val="none" w:sz="0" w:space="0" w:color="auto"/>
        <w:right w:val="none" w:sz="0" w:space="0" w:color="auto"/>
      </w:divBdr>
    </w:div>
    <w:div w:id="932738130">
      <w:bodyDiv w:val="1"/>
      <w:marLeft w:val="0"/>
      <w:marRight w:val="0"/>
      <w:marTop w:val="0"/>
      <w:marBottom w:val="0"/>
      <w:divBdr>
        <w:top w:val="none" w:sz="0" w:space="0" w:color="auto"/>
        <w:left w:val="none" w:sz="0" w:space="0" w:color="auto"/>
        <w:bottom w:val="none" w:sz="0" w:space="0" w:color="auto"/>
        <w:right w:val="none" w:sz="0" w:space="0" w:color="auto"/>
      </w:divBdr>
    </w:div>
    <w:div w:id="160059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parkblue.org/content/press-release-launch-new-global-initiative-advance-digital-environmental-sustainability" TargetMode="External"/><Relationship Id="rId18" Type="http://schemas.openxmlformats.org/officeDocument/2006/relationships/hyperlink" Target="http://www.resiliencefrontiers.org/" TargetMode="External"/><Relationship Id="rId26" Type="http://schemas.openxmlformats.org/officeDocument/2006/relationships/hyperlink" Target="https://eur-lex.europa.eu/legal-content/EN/TXT/PDF/?uri=CELEX:52020DC0066&amp;from=EN" TargetMode="External"/><Relationship Id="rId3" Type="http://schemas.openxmlformats.org/officeDocument/2006/relationships/customXml" Target="../customXml/item3.xml"/><Relationship Id="rId21" Type="http://schemas.openxmlformats.org/officeDocument/2006/relationships/hyperlink" Target="https://www.sustainabledigitalfinance.org/"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sparkblue.org/CODES" TargetMode="External"/><Relationship Id="rId17" Type="http://schemas.openxmlformats.org/officeDocument/2006/relationships/hyperlink" Target="https://www.itu.int/en/ITU-T/focusgroups/ai4ee/Pages/default.aspx" TargetMode="External"/><Relationship Id="rId25" Type="http://schemas.openxmlformats.org/officeDocument/2006/relationships/hyperlink" Target="https://www.consilium.europa.eu/en/press/press-releases/2020/12/17/digitalisation-for-the-benefit-of-the-environment-council-approves-conclusions/"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unemg.org/our-work/emerging-issues/innter-agency-issue-management-group-on-tackling-e-waste/" TargetMode="External"/><Relationship Id="rId20" Type="http://schemas.openxmlformats.org/officeDocument/2006/relationships/hyperlink" Target="https://docs.google.com/document/d/1vSKYAy75EPCsSl7Y83mXNNvh1yvzZ2lWQWUm_KPukQU/edit?usp=sharing" TargetMode="External"/><Relationship Id="rId29" Type="http://schemas.openxmlformats.org/officeDocument/2006/relationships/hyperlink" Target="https://wedocs.unep.org/bitstream/handle/20.500.11822/28486/K1901170.pdf?sequence=3&amp;isAllowed=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org/en/content/digital-cooperation-roadmap/assets/pdf/Roadmap_for_Digital_Cooperation_EN.pdf" TargetMode="External"/><Relationship Id="rId24" Type="http://schemas.openxmlformats.org/officeDocument/2006/relationships/hyperlink" Target="https://ec.europa.eu/info/strategy/priorities-2019-2024/european-green-deal_en"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oneplanetnetwork.org/initiative/un-environment-sun-programme-promoting-sustainable-procurement-un-system" TargetMode="External"/><Relationship Id="rId23" Type="http://schemas.openxmlformats.org/officeDocument/2006/relationships/hyperlink" Target="https://digitalfuturesociety.com/" TargetMode="External"/><Relationship Id="rId28" Type="http://schemas.openxmlformats.org/officeDocument/2006/relationships/hyperlink" Target="https://wedocs.unep.org/bitstream/handle/20.500.11822/35162/Doc3%20Reve1%20EnglishK2100501.pdf?sequence=1&amp;isAllowed=y"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intgovforum.org/multilingual/content/policy-network-on-environment-and-digitalisation-pne" TargetMode="External"/><Relationship Id="rId31" Type="http://schemas.openxmlformats.org/officeDocument/2006/relationships/hyperlink" Target="https://un-spbf.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neplanetnetwork.org/sustainable-public-procurement" TargetMode="External"/><Relationship Id="rId22" Type="http://schemas.openxmlformats.org/officeDocument/2006/relationships/hyperlink" Target="https://gesi.org/" TargetMode="External"/><Relationship Id="rId27" Type="http://schemas.openxmlformats.org/officeDocument/2006/relationships/hyperlink" Target="https://ec.europa.eu/digital-single-market/en/news/companies-take-action-support-green-and-digital-transformation-eu" TargetMode="External"/><Relationship Id="rId30" Type="http://schemas.openxmlformats.org/officeDocument/2006/relationships/hyperlink" Target="https://data.unep.org/"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www.cnbc.com/2020/08/11/coronavirus-esg-and-sustainable-funds-surpass-1-trillion-for-the-first-time.html" TargetMode="External"/><Relationship Id="rId3" Type="http://schemas.openxmlformats.org/officeDocument/2006/relationships/hyperlink" Target="https://www.itu.int/en/ITU-D/Environment/Documents/Toolbox/GEM_2020_def.pdf" TargetMode="External"/><Relationship Id="rId7" Type="http://schemas.openxmlformats.org/officeDocument/2006/relationships/hyperlink" Target="https://www.cnbc.com/2020/11/12/global-stock-market-value-rises-to-a-record-95-trillion-this-week-on-vaccine-hope.html" TargetMode="External"/><Relationship Id="rId2" Type="http://schemas.openxmlformats.org/officeDocument/2006/relationships/hyperlink" Target="http://pubdocs.worldbank.org/en/961711588875536384/Minerals-for-Climate-Action-The-Mineral-Intensity-of-the-Clean-Energy-Transition.pdf" TargetMode="External"/><Relationship Id="rId1" Type="http://schemas.openxmlformats.org/officeDocument/2006/relationships/hyperlink" Target="https://www.ctc-n.org/sites/d8uat.ctc-n.org/files/resources/full_report2.pdf" TargetMode="External"/><Relationship Id="rId6" Type="http://schemas.openxmlformats.org/officeDocument/2006/relationships/hyperlink" Target="https://wedocs.unep.org/bitstream/handle/20.500.11822/27627/MeaProg2019.pdf?sequence=1&amp;isAllowed=y" TargetMode="External"/><Relationship Id="rId11" Type="http://schemas.openxmlformats.org/officeDocument/2006/relationships/hyperlink" Target="https://ec.europa.eu/growth/single-market/public-procurement/international_en" TargetMode="External"/><Relationship Id="rId5" Type="http://schemas.openxmlformats.org/officeDocument/2006/relationships/hyperlink" Target="https://www.itu.int/en/ITU-D/Environment/Documents/Toolbox/GEM_2020_def.pdf" TargetMode="External"/><Relationship Id="rId10" Type="http://schemas.openxmlformats.org/officeDocument/2006/relationships/hyperlink" Target="https://hbr.org/2019/07/the-elusive-green-consumer" TargetMode="External"/><Relationship Id="rId4" Type="http://schemas.openxmlformats.org/officeDocument/2006/relationships/hyperlink" Target="https://www.weforum.org/agenda/2019/01/we-generate-125-000-jumbo-jets-worth-of-e-waste-every-year-here-s-how-we-can-tackle-this-toxic-deluge/" TargetMode="External"/><Relationship Id="rId9" Type="http://schemas.openxmlformats.org/officeDocument/2006/relationships/hyperlink" Target="https://www.statista.com/statistics/251666/number-of-digital-buyers-worldwi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0D3E6930945D48A8FE9ABF9E92A374" ma:contentTypeVersion="12" ma:contentTypeDescription="Create a new document." ma:contentTypeScope="" ma:versionID="c102518035bbc984cc15e5d67f44b3bc">
  <xsd:schema xmlns:xsd="http://www.w3.org/2001/XMLSchema" xmlns:xs="http://www.w3.org/2001/XMLSchema" xmlns:p="http://schemas.microsoft.com/office/2006/metadata/properties" xmlns:ns2="98727eb0-f65e-47a3-b891-57098da629b7" xmlns:ns3="18df47cb-b78a-4746-96c0-6b7d9f5bfc32" targetNamespace="http://schemas.microsoft.com/office/2006/metadata/properties" ma:root="true" ma:fieldsID="e83e15e524590786ec0151d80956d7af" ns2:_="" ns3:_="">
    <xsd:import namespace="98727eb0-f65e-47a3-b891-57098da629b7"/>
    <xsd:import namespace="18df47cb-b78a-4746-96c0-6b7d9f5bfc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727eb0-f65e-47a3-b891-57098da629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df47cb-b78a-4746-96c0-6b7d9f5bfc3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8df47cb-b78a-4746-96c0-6b7d9f5bfc32">
      <UserInfo>
        <DisplayName>Ligia Noronha</DisplayName>
        <AccountId>134</AccountId>
        <AccountType/>
      </UserInfo>
      <UserInfo>
        <DisplayName>Rafael Peralta</DisplayName>
        <AccountId>29</AccountId>
        <AccountType/>
      </UserInfo>
      <UserInfo>
        <DisplayName>Mark Radka</DisplayName>
        <AccountId>209</AccountId>
        <AccountType/>
      </UserInfo>
      <UserInfo>
        <DisplayName>Joyce Msuya</DisplayName>
        <AccountId>2121</AccountId>
        <AccountType/>
      </UserInfo>
      <UserInfo>
        <DisplayName>Steven Stone</DisplayName>
        <AccountId>212</AccountId>
        <AccountType/>
      </UserInfo>
      <UserInfo>
        <DisplayName>Monika Gail MacDevette</DisplayName>
        <AccountId>211</AccountId>
        <AccountType/>
      </UserInfo>
      <UserInfo>
        <DisplayName>Mara Angelica Murillo Correa</DisplayName>
        <AccountId>145</AccountId>
        <AccountType/>
      </UserInfo>
      <UserInfo>
        <DisplayName>Isabella Marras</DisplayName>
        <AccountId>136</AccountId>
        <AccountType/>
      </UserInfo>
      <UserInfo>
        <DisplayName>Farid Yaker</DisplayName>
        <AccountId>477</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4C7CD2-128C-496B-91CD-B2634B4CE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727eb0-f65e-47a3-b891-57098da629b7"/>
    <ds:schemaRef ds:uri="18df47cb-b78a-4746-96c0-6b7d9f5bfc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30C96F-B2F8-4C47-BB17-F98D72580859}">
  <ds:schemaRefs>
    <ds:schemaRef ds:uri="http://schemas.microsoft.com/office/2006/metadata/properties"/>
    <ds:schemaRef ds:uri="http://schemas.microsoft.com/office/infopath/2007/PartnerControls"/>
    <ds:schemaRef ds:uri="18df47cb-b78a-4746-96c0-6b7d9f5bfc32"/>
  </ds:schemaRefs>
</ds:datastoreItem>
</file>

<file path=customXml/itemProps3.xml><?xml version="1.0" encoding="utf-8"?>
<ds:datastoreItem xmlns:ds="http://schemas.openxmlformats.org/officeDocument/2006/customXml" ds:itemID="{3174A87D-5F03-40E1-AEBA-7BE0D5182E3A}">
  <ds:schemaRefs>
    <ds:schemaRef ds:uri="http://schemas.openxmlformats.org/officeDocument/2006/bibliography"/>
  </ds:schemaRefs>
</ds:datastoreItem>
</file>

<file path=customXml/itemProps4.xml><?xml version="1.0" encoding="utf-8"?>
<ds:datastoreItem xmlns:ds="http://schemas.openxmlformats.org/officeDocument/2006/customXml" ds:itemID="{75770D92-A816-4D1B-AE0E-B5902FA303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2052</Words>
  <Characters>11700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13725</CharactersWithSpaces>
  <SharedDoc>false</SharedDoc>
  <HLinks>
    <vt:vector size="84" baseType="variant">
      <vt:variant>
        <vt:i4>1376264</vt:i4>
      </vt:variant>
      <vt:variant>
        <vt:i4>24</vt:i4>
      </vt:variant>
      <vt:variant>
        <vt:i4>0</vt:i4>
      </vt:variant>
      <vt:variant>
        <vt:i4>5</vt:i4>
      </vt:variant>
      <vt:variant>
        <vt:lpwstr>https://gesi.org/</vt:lpwstr>
      </vt:variant>
      <vt:variant>
        <vt:lpwstr/>
      </vt:variant>
      <vt:variant>
        <vt:i4>3014690</vt:i4>
      </vt:variant>
      <vt:variant>
        <vt:i4>21</vt:i4>
      </vt:variant>
      <vt:variant>
        <vt:i4>0</vt:i4>
      </vt:variant>
      <vt:variant>
        <vt:i4>5</vt:i4>
      </vt:variant>
      <vt:variant>
        <vt:lpwstr>https://www.sustainabledigitalfinance.org/</vt:lpwstr>
      </vt:variant>
      <vt:variant>
        <vt:lpwstr/>
      </vt:variant>
      <vt:variant>
        <vt:i4>131081</vt:i4>
      </vt:variant>
      <vt:variant>
        <vt:i4>18</vt:i4>
      </vt:variant>
      <vt:variant>
        <vt:i4>0</vt:i4>
      </vt:variant>
      <vt:variant>
        <vt:i4>5</vt:i4>
      </vt:variant>
      <vt:variant>
        <vt:lpwstr>https://www.intgovforum.org/multilingual/content/policy-network-on-environment-and-digitalisation-pne</vt:lpwstr>
      </vt:variant>
      <vt:variant>
        <vt:lpwstr/>
      </vt:variant>
      <vt:variant>
        <vt:i4>4325382</vt:i4>
      </vt:variant>
      <vt:variant>
        <vt:i4>15</vt:i4>
      </vt:variant>
      <vt:variant>
        <vt:i4>0</vt:i4>
      </vt:variant>
      <vt:variant>
        <vt:i4>5</vt:i4>
      </vt:variant>
      <vt:variant>
        <vt:lpwstr>https://www.greengrowthknowledge.org/</vt:lpwstr>
      </vt:variant>
      <vt:variant>
        <vt:lpwstr/>
      </vt:variant>
      <vt:variant>
        <vt:i4>2293861</vt:i4>
      </vt:variant>
      <vt:variant>
        <vt:i4>12</vt:i4>
      </vt:variant>
      <vt:variant>
        <vt:i4>0</vt:i4>
      </vt:variant>
      <vt:variant>
        <vt:i4>5</vt:i4>
      </vt:variant>
      <vt:variant>
        <vt:lpwstr>http://www.resiliencefrontiers.org/</vt:lpwstr>
      </vt:variant>
      <vt:variant>
        <vt:lpwstr/>
      </vt:variant>
      <vt:variant>
        <vt:i4>1114125</vt:i4>
      </vt:variant>
      <vt:variant>
        <vt:i4>9</vt:i4>
      </vt:variant>
      <vt:variant>
        <vt:i4>0</vt:i4>
      </vt:variant>
      <vt:variant>
        <vt:i4>5</vt:i4>
      </vt:variant>
      <vt:variant>
        <vt:lpwstr>https://www.itu.int/en/ITU-T/focusgroups/ai4ee/Pages/default.aspx</vt:lpwstr>
      </vt:variant>
      <vt:variant>
        <vt:lpwstr/>
      </vt:variant>
      <vt:variant>
        <vt:i4>851982</vt:i4>
      </vt:variant>
      <vt:variant>
        <vt:i4>6</vt:i4>
      </vt:variant>
      <vt:variant>
        <vt:i4>0</vt:i4>
      </vt:variant>
      <vt:variant>
        <vt:i4>5</vt:i4>
      </vt:variant>
      <vt:variant>
        <vt:lpwstr>https://unemg.org/our-work/emerging-issues/innter-agency-issue-management-group-on-tackling-e-waste/</vt:lpwstr>
      </vt:variant>
      <vt:variant>
        <vt:lpwstr/>
      </vt:variant>
      <vt:variant>
        <vt:i4>5767180</vt:i4>
      </vt:variant>
      <vt:variant>
        <vt:i4>3</vt:i4>
      </vt:variant>
      <vt:variant>
        <vt:i4>0</vt:i4>
      </vt:variant>
      <vt:variant>
        <vt:i4>5</vt:i4>
      </vt:variant>
      <vt:variant>
        <vt:lpwstr>https://www.oneplanetnetwork.org/initiative/un-environment-sun-programme-promoting-sustainable-procurement-un-system</vt:lpwstr>
      </vt:variant>
      <vt:variant>
        <vt:lpwstr/>
      </vt:variant>
      <vt:variant>
        <vt:i4>7995511</vt:i4>
      </vt:variant>
      <vt:variant>
        <vt:i4>0</vt:i4>
      </vt:variant>
      <vt:variant>
        <vt:i4>0</vt:i4>
      </vt:variant>
      <vt:variant>
        <vt:i4>5</vt:i4>
      </vt:variant>
      <vt:variant>
        <vt:lpwstr>https://www.oneplanetnetwork.org/sustainable-public-procurement</vt:lpwstr>
      </vt:variant>
      <vt:variant>
        <vt:lpwstr/>
      </vt:variant>
      <vt:variant>
        <vt:i4>7471110</vt:i4>
      </vt:variant>
      <vt:variant>
        <vt:i4>12</vt:i4>
      </vt:variant>
      <vt:variant>
        <vt:i4>0</vt:i4>
      </vt:variant>
      <vt:variant>
        <vt:i4>5</vt:i4>
      </vt:variant>
      <vt:variant>
        <vt:lpwstr>https://unece.org/DAM/trade/Publications/ECE_TRADE_451E_CF-Rec43.pdf</vt:lpwstr>
      </vt:variant>
      <vt:variant>
        <vt:lpwstr/>
      </vt:variant>
      <vt:variant>
        <vt:i4>5701654</vt:i4>
      </vt:variant>
      <vt:variant>
        <vt:i4>9</vt:i4>
      </vt:variant>
      <vt:variant>
        <vt:i4>0</vt:i4>
      </vt:variant>
      <vt:variant>
        <vt:i4>5</vt:i4>
      </vt:variant>
      <vt:variant>
        <vt:lpwstr>https://www.itu.int/en/ITU-D/Environment/Documents/Toolbox/GEM_2020_def.pdf</vt:lpwstr>
      </vt:variant>
      <vt:variant>
        <vt:lpwstr/>
      </vt:variant>
      <vt:variant>
        <vt:i4>5701654</vt:i4>
      </vt:variant>
      <vt:variant>
        <vt:i4>6</vt:i4>
      </vt:variant>
      <vt:variant>
        <vt:i4>0</vt:i4>
      </vt:variant>
      <vt:variant>
        <vt:i4>5</vt:i4>
      </vt:variant>
      <vt:variant>
        <vt:lpwstr>https://www.itu.int/en/ITU-D/Environment/Documents/Toolbox/GEM_2020_def.pdf</vt:lpwstr>
      </vt:variant>
      <vt:variant>
        <vt:lpwstr/>
      </vt:variant>
      <vt:variant>
        <vt:i4>5636103</vt:i4>
      </vt:variant>
      <vt:variant>
        <vt:i4>3</vt:i4>
      </vt:variant>
      <vt:variant>
        <vt:i4>0</vt:i4>
      </vt:variant>
      <vt:variant>
        <vt:i4>5</vt:i4>
      </vt:variant>
      <vt:variant>
        <vt:lpwstr>https://www.pwc.co.uk/sustainability-climate-change/assets/pdf/how-ai-can-enable-a-sustainable-future.pdf</vt:lpwstr>
      </vt:variant>
      <vt:variant>
        <vt:lpwstr/>
      </vt:variant>
      <vt:variant>
        <vt:i4>4194349</vt:i4>
      </vt:variant>
      <vt:variant>
        <vt:i4>0</vt:i4>
      </vt:variant>
      <vt:variant>
        <vt:i4>0</vt:i4>
      </vt:variant>
      <vt:variant>
        <vt:i4>5</vt:i4>
      </vt:variant>
      <vt:variant>
        <vt:lpwstr>https://www.ctc-n.org/sites/d8uat.ctc-n.org/files/resources/full_report2.pdf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Amin M Shaker</dc:creator>
  <cp:keywords/>
  <dc:description/>
  <cp:lastModifiedBy>David Jensen</cp:lastModifiedBy>
  <cp:revision>5</cp:revision>
  <dcterms:created xsi:type="dcterms:W3CDTF">2021-03-21T14:16:00Z</dcterms:created>
  <dcterms:modified xsi:type="dcterms:W3CDTF">2021-04-17T05:33:00Z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0x010100260D3E6930945D48A8FE9ABF9E92A374</vt:lpwstr>
  </property>
</Properties>
</file>