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13657" w14:textId="3554BE36" w:rsidR="000F1F16" w:rsidRPr="008217C7" w:rsidRDefault="00855AB5" w:rsidP="008217C7">
      <w:pPr>
        <w:pStyle w:val="Title"/>
        <w:spacing w:line="264" w:lineRule="auto"/>
        <w:jc w:val="both"/>
        <w:rPr>
          <w:rFonts w:asciiTheme="minorHAnsi" w:hAnsiTheme="minorHAnsi"/>
          <w:b/>
          <w:bCs/>
          <w:sz w:val="28"/>
          <w:szCs w:val="28"/>
        </w:rPr>
      </w:pPr>
      <w:r w:rsidRPr="008217C7">
        <w:rPr>
          <w:rFonts w:asciiTheme="minorHAnsi" w:hAnsiTheme="minorHAnsi"/>
          <w:b/>
          <w:bCs/>
          <w:sz w:val="28"/>
          <w:szCs w:val="28"/>
        </w:rPr>
        <w:t xml:space="preserve">RID Consultation - </w:t>
      </w:r>
      <w:r w:rsidR="000F1F16" w:rsidRPr="008217C7">
        <w:rPr>
          <w:rFonts w:asciiTheme="minorHAnsi" w:hAnsiTheme="minorHAnsi"/>
          <w:b/>
          <w:bCs/>
          <w:sz w:val="28"/>
          <w:szCs w:val="28"/>
        </w:rPr>
        <w:t>Summary of Week 2 and 3</w:t>
      </w:r>
    </w:p>
    <w:p w14:paraId="777CC238" w14:textId="16E78D00" w:rsidR="000F1F16" w:rsidRDefault="000F1F16" w:rsidP="008217C7">
      <w:pPr>
        <w:spacing w:line="264" w:lineRule="auto"/>
        <w:jc w:val="both"/>
        <w:rPr>
          <w:sz w:val="22"/>
          <w:szCs w:val="22"/>
        </w:rPr>
      </w:pPr>
      <w:r w:rsidRPr="008217C7">
        <w:rPr>
          <w:sz w:val="22"/>
          <w:szCs w:val="22"/>
        </w:rPr>
        <w:t>Thanks to</w:t>
      </w:r>
      <w:r w:rsidR="00CB68DB" w:rsidRPr="008217C7">
        <w:rPr>
          <w:sz w:val="22"/>
          <w:szCs w:val="22"/>
        </w:rPr>
        <w:t xml:space="preserve"> the many of you who contributed to this consultation. </w:t>
      </w:r>
      <w:r w:rsidR="00465513" w:rsidRPr="008217C7">
        <w:rPr>
          <w:sz w:val="22"/>
          <w:szCs w:val="22"/>
        </w:rPr>
        <w:t>There were many interesting experiences shared from both within UNDP</w:t>
      </w:r>
      <w:r w:rsidR="00D0245E" w:rsidRPr="008217C7">
        <w:rPr>
          <w:sz w:val="22"/>
          <w:szCs w:val="22"/>
        </w:rPr>
        <w:t xml:space="preserve"> </w:t>
      </w:r>
      <w:r w:rsidR="002E5144" w:rsidRPr="008217C7">
        <w:rPr>
          <w:sz w:val="22"/>
          <w:szCs w:val="22"/>
        </w:rPr>
        <w:t xml:space="preserve">and </w:t>
      </w:r>
      <w:r w:rsidR="00465513" w:rsidRPr="008217C7">
        <w:rPr>
          <w:sz w:val="22"/>
          <w:szCs w:val="22"/>
        </w:rPr>
        <w:t xml:space="preserve">other partners. </w:t>
      </w:r>
      <w:r w:rsidR="007F5F7F">
        <w:rPr>
          <w:sz w:val="22"/>
          <w:szCs w:val="22"/>
        </w:rPr>
        <w:t xml:space="preserve">This is a </w:t>
      </w:r>
      <w:r w:rsidR="00465513" w:rsidRPr="008217C7">
        <w:rPr>
          <w:sz w:val="22"/>
          <w:szCs w:val="22"/>
        </w:rPr>
        <w:t>summary of the week</w:t>
      </w:r>
      <w:r w:rsidR="00F80111" w:rsidRPr="008217C7">
        <w:rPr>
          <w:sz w:val="22"/>
          <w:szCs w:val="22"/>
        </w:rPr>
        <w:t>s 2 and 3</w:t>
      </w:r>
      <w:r w:rsidR="00465513" w:rsidRPr="008217C7">
        <w:rPr>
          <w:sz w:val="22"/>
          <w:szCs w:val="22"/>
        </w:rPr>
        <w:t xml:space="preserve"> under three main themes.</w:t>
      </w:r>
    </w:p>
    <w:p w14:paraId="10A3DA22" w14:textId="1E2D026C" w:rsidR="003E27B1" w:rsidRPr="003E27B1" w:rsidRDefault="001165EA" w:rsidP="008217C7">
      <w:pPr>
        <w:spacing w:line="264" w:lineRule="auto"/>
        <w:jc w:val="both"/>
        <w:rPr>
          <w:sz w:val="22"/>
          <w:szCs w:val="22"/>
          <w:shd w:val="clear" w:color="auto" w:fill="FFFFFF"/>
        </w:rPr>
      </w:pPr>
      <w:r w:rsidRPr="001165EA">
        <w:rPr>
          <w:b/>
          <w:bCs/>
          <w:sz w:val="22"/>
          <w:szCs w:val="22"/>
        </w:rPr>
        <w:t>Theme 1: Rationale &amp; Concepts</w:t>
      </w:r>
      <w:r w:rsidR="003E27B1">
        <w:rPr>
          <w:b/>
          <w:bCs/>
          <w:sz w:val="22"/>
          <w:szCs w:val="22"/>
        </w:rPr>
        <w:t xml:space="preserve">. </w:t>
      </w:r>
      <w:r w:rsidR="00855AB5" w:rsidRPr="008217C7">
        <w:rPr>
          <w:sz w:val="22"/>
          <w:szCs w:val="22"/>
        </w:rPr>
        <w:t>We were reminded that risk-informed thinking it’s not new to UNDP</w:t>
      </w:r>
      <w:r w:rsidR="001F10CB" w:rsidRPr="008217C7">
        <w:rPr>
          <w:sz w:val="22"/>
          <w:szCs w:val="22"/>
          <w:lang w:val="en-GB"/>
        </w:rPr>
        <w:t>,</w:t>
      </w:r>
      <w:r w:rsidR="00855AB5" w:rsidRPr="008217C7">
        <w:rPr>
          <w:sz w:val="22"/>
          <w:szCs w:val="22"/>
        </w:rPr>
        <w:t xml:space="preserve"> so it is important to see how UNDP can mainstream its existing knowledge beyond the small cluster of teams that hold it. </w:t>
      </w:r>
      <w:r w:rsidR="006F0F06">
        <w:rPr>
          <w:sz w:val="22"/>
          <w:szCs w:val="22"/>
          <w:shd w:val="clear" w:color="auto" w:fill="FFFFFF"/>
        </w:rPr>
        <w:t>W</w:t>
      </w:r>
      <w:r w:rsidR="006F0F06" w:rsidRPr="008217C7">
        <w:rPr>
          <w:sz w:val="22"/>
          <w:szCs w:val="22"/>
          <w:shd w:val="clear" w:color="auto" w:fill="FFFFFF"/>
        </w:rPr>
        <w:t xml:space="preserve">e need to work across silos and move away from addressing risks as either disaster or conflict risks. </w:t>
      </w:r>
      <w:r w:rsidR="007B56B6">
        <w:rPr>
          <w:sz w:val="22"/>
          <w:szCs w:val="22"/>
        </w:rPr>
        <w:t xml:space="preserve">We </w:t>
      </w:r>
      <w:r w:rsidR="00855AB5" w:rsidRPr="008217C7">
        <w:rPr>
          <w:sz w:val="22"/>
          <w:szCs w:val="22"/>
        </w:rPr>
        <w:t>must explore the consequences of development decisions and engage communities and other beneficiaries to understand the implications of the decisions.</w:t>
      </w:r>
      <w:r w:rsidR="00855AB5" w:rsidRPr="008217C7">
        <w:rPr>
          <w:sz w:val="22"/>
          <w:szCs w:val="22"/>
          <w:shd w:val="clear" w:color="auto" w:fill="FFFFFF"/>
        </w:rPr>
        <w:t xml:space="preserve"> We should engage countries from the perspective of priority development issues (not just climate change / disasters) is an effective way of creating real entry-points for RID. </w:t>
      </w:r>
      <w:r w:rsidR="00855AB5" w:rsidRPr="008217C7">
        <w:rPr>
          <w:rStyle w:val="Strong"/>
          <w:rFonts w:cs="Arial"/>
          <w:b w:val="0"/>
          <w:bCs w:val="0"/>
          <w:sz w:val="22"/>
          <w:szCs w:val="22"/>
          <w:shd w:val="clear" w:color="auto" w:fill="FFFFFF"/>
        </w:rPr>
        <w:t> </w:t>
      </w:r>
      <w:r w:rsidR="00855AB5" w:rsidRPr="008217C7">
        <w:rPr>
          <w:sz w:val="22"/>
          <w:szCs w:val="22"/>
          <w:shd w:val="clear" w:color="auto" w:fill="FFFFFF"/>
        </w:rPr>
        <w:t>RID should allow first start with planning or conceptualizing any developmental offers first from the ‘risk’ point of view and development offer should become a vehicle to reduce the risk, avoid creating risks and build resilience. UNDP can embed RID in durable structures led by local institutions as well as promote the role of public institutions as conveners for broad multi-stakeholder coalitions that are required to ultimately deliver RID at local level. This also includes looking at it from the perspective of public financial management. We need to look at UNDP’s institutional and legislative frameworks to address risk and incentivize a systematic approach to addressing risk.</w:t>
      </w:r>
      <w:r w:rsidR="003E27B1">
        <w:rPr>
          <w:sz w:val="22"/>
          <w:szCs w:val="22"/>
          <w:shd w:val="clear" w:color="auto" w:fill="FFFFFF"/>
        </w:rPr>
        <w:t xml:space="preserve"> </w:t>
      </w:r>
      <w:r w:rsidR="00855AB5" w:rsidRPr="008217C7">
        <w:rPr>
          <w:sz w:val="22"/>
          <w:szCs w:val="22"/>
          <w:shd w:val="clear" w:color="auto" w:fill="FFFFFF"/>
        </w:rPr>
        <w:t xml:space="preserve">We also need to understand our own contribution to risk creation. We work with social and political realities in </w:t>
      </w:r>
      <w:proofErr w:type="gramStart"/>
      <w:r w:rsidR="00855AB5" w:rsidRPr="008217C7">
        <w:rPr>
          <w:sz w:val="22"/>
          <w:szCs w:val="22"/>
          <w:shd w:val="clear" w:color="auto" w:fill="FFFFFF"/>
        </w:rPr>
        <w:t>low and middle income</w:t>
      </w:r>
      <w:proofErr w:type="gramEnd"/>
      <w:r w:rsidR="00855AB5" w:rsidRPr="008217C7">
        <w:rPr>
          <w:sz w:val="22"/>
          <w:szCs w:val="22"/>
          <w:shd w:val="clear" w:color="auto" w:fill="FFFFFF"/>
        </w:rPr>
        <w:t xml:space="preserve"> countries that</w:t>
      </w:r>
      <w:r w:rsidR="003E27B1">
        <w:rPr>
          <w:sz w:val="22"/>
          <w:szCs w:val="22"/>
          <w:shd w:val="clear" w:color="auto" w:fill="FFFFFF"/>
        </w:rPr>
        <w:t xml:space="preserve"> </w:t>
      </w:r>
      <w:r w:rsidR="00855AB5" w:rsidRPr="008217C7">
        <w:rPr>
          <w:sz w:val="22"/>
          <w:szCs w:val="22"/>
          <w:shd w:val="clear" w:color="auto" w:fill="FFFFFF"/>
        </w:rPr>
        <w:t>constrain the</w:t>
      </w:r>
      <w:r w:rsidR="003E27B1">
        <w:rPr>
          <w:sz w:val="22"/>
          <w:szCs w:val="22"/>
          <w:shd w:val="clear" w:color="auto" w:fill="FFFFFF"/>
        </w:rPr>
        <w:t xml:space="preserve"> </w:t>
      </w:r>
      <w:r w:rsidR="00855AB5" w:rsidRPr="008217C7">
        <w:rPr>
          <w:sz w:val="22"/>
          <w:szCs w:val="22"/>
          <w:shd w:val="clear" w:color="auto" w:fill="FFFFFF"/>
        </w:rPr>
        <w:t>development decisions we make, leading to trade-offs that can intensify risks.</w:t>
      </w:r>
    </w:p>
    <w:p w14:paraId="0732C276" w14:textId="6D9D1968" w:rsidR="000F1F16" w:rsidRPr="008217C7" w:rsidRDefault="00855AB5" w:rsidP="008217C7">
      <w:pPr>
        <w:spacing w:line="264" w:lineRule="auto"/>
        <w:jc w:val="both"/>
        <w:rPr>
          <w:sz w:val="22"/>
          <w:szCs w:val="22"/>
        </w:rPr>
      </w:pPr>
      <w:r w:rsidRPr="008217C7">
        <w:rPr>
          <w:sz w:val="22"/>
          <w:szCs w:val="22"/>
        </w:rPr>
        <w:t>@</w:t>
      </w:r>
      <w:r w:rsidR="000F1F16" w:rsidRPr="008217C7">
        <w:rPr>
          <w:sz w:val="22"/>
          <w:szCs w:val="22"/>
        </w:rPr>
        <w:t xml:space="preserve">Loy Rego </w:t>
      </w:r>
      <w:r w:rsidR="00DB7DE8" w:rsidRPr="008217C7">
        <w:rPr>
          <w:sz w:val="22"/>
          <w:szCs w:val="22"/>
        </w:rPr>
        <w:t>mentioned</w:t>
      </w:r>
      <w:r w:rsidR="000F1F16" w:rsidRPr="008217C7">
        <w:rPr>
          <w:sz w:val="22"/>
          <w:szCs w:val="22"/>
        </w:rPr>
        <w:t xml:space="preserve"> advocating and practicing Mainstreaming of Disaster Reduction into Development while at ADPC. He suggest</w:t>
      </w:r>
      <w:r w:rsidR="00DB7DE8" w:rsidRPr="008217C7">
        <w:rPr>
          <w:sz w:val="22"/>
          <w:szCs w:val="22"/>
        </w:rPr>
        <w:t>ed</w:t>
      </w:r>
      <w:r w:rsidR="000F1F16" w:rsidRPr="008217C7">
        <w:rPr>
          <w:sz w:val="22"/>
          <w:szCs w:val="22"/>
        </w:rPr>
        <w:t xml:space="preserve"> that work needs to continue and be aligned within and under the SDG umbrella and aim to see how resilience and adaptation help contribute to the SDGs and the various challenge they face.</w:t>
      </w:r>
    </w:p>
    <w:p w14:paraId="61C0427D" w14:textId="41CFA372" w:rsidR="00CE4268" w:rsidRPr="008217C7" w:rsidRDefault="00CE4268" w:rsidP="008217C7">
      <w:pPr>
        <w:spacing w:line="264" w:lineRule="auto"/>
        <w:jc w:val="both"/>
        <w:rPr>
          <w:rFonts w:cs="Arial"/>
          <w:b/>
          <w:bCs/>
          <w:sz w:val="22"/>
          <w:szCs w:val="22"/>
          <w:lang w:val="en"/>
        </w:rPr>
      </w:pPr>
      <w:r w:rsidRPr="008217C7">
        <w:rPr>
          <w:sz w:val="22"/>
          <w:szCs w:val="22"/>
        </w:rPr>
        <w:t>@</w:t>
      </w:r>
      <w:r w:rsidRPr="008217C7">
        <w:rPr>
          <w:rFonts w:cs="Arial"/>
          <w:sz w:val="22"/>
          <w:szCs w:val="22"/>
          <w:lang w:val="en"/>
        </w:rPr>
        <w:t xml:space="preserve">Rahel Steinbach </w:t>
      </w:r>
      <w:r w:rsidR="00807F71" w:rsidRPr="008217C7">
        <w:rPr>
          <w:rFonts w:cs="Arial"/>
          <w:sz w:val="22"/>
          <w:szCs w:val="22"/>
          <w:lang w:val="en"/>
        </w:rPr>
        <w:t xml:space="preserve">and the </w:t>
      </w:r>
      <w:r w:rsidRPr="008217C7">
        <w:rPr>
          <w:rFonts w:cs="Arial"/>
          <w:sz w:val="22"/>
          <w:szCs w:val="22"/>
          <w:lang w:val="en"/>
        </w:rPr>
        <w:t>UN WOMEN</w:t>
      </w:r>
      <w:r w:rsidR="00807F71" w:rsidRPr="008217C7">
        <w:rPr>
          <w:rFonts w:cs="Arial"/>
          <w:sz w:val="22"/>
          <w:szCs w:val="22"/>
          <w:lang w:val="en"/>
        </w:rPr>
        <w:t xml:space="preserve"> DRR Team</w:t>
      </w:r>
      <w:r w:rsidRPr="008217C7">
        <w:rPr>
          <w:rFonts w:cs="Arial"/>
          <w:sz w:val="22"/>
          <w:szCs w:val="22"/>
          <w:lang w:val="en"/>
        </w:rPr>
        <w:t xml:space="preserve"> emphasized that a</w:t>
      </w:r>
      <w:r w:rsidRPr="008217C7">
        <w:rPr>
          <w:rStyle w:val="Strong"/>
          <w:rFonts w:cs="Arial"/>
          <w:b w:val="0"/>
          <w:bCs w:val="0"/>
          <w:sz w:val="22"/>
          <w:szCs w:val="22"/>
          <w:lang w:val="en"/>
        </w:rPr>
        <w:t>n important challenge in risk-informed development is to ensure that the gendered dimensions of risk are adequately identified and addressed, and the lack of disaggregated data and analysis is a key challenge to understanding disproportionate risks and tackling underlying vulnerabilities</w:t>
      </w:r>
      <w:r w:rsidRPr="008217C7">
        <w:rPr>
          <w:rFonts w:cs="Arial"/>
          <w:b/>
          <w:bCs/>
          <w:sz w:val="22"/>
          <w:szCs w:val="22"/>
          <w:lang w:val="en"/>
        </w:rPr>
        <w:t>.</w:t>
      </w:r>
    </w:p>
    <w:p w14:paraId="27C39120" w14:textId="77777777" w:rsidR="00CE4268" w:rsidRPr="008217C7" w:rsidRDefault="00CE4268" w:rsidP="008217C7">
      <w:pPr>
        <w:spacing w:line="264" w:lineRule="auto"/>
        <w:jc w:val="both"/>
        <w:rPr>
          <w:rFonts w:cs="Arial"/>
          <w:sz w:val="22"/>
          <w:szCs w:val="22"/>
          <w:lang w:val="en"/>
        </w:rPr>
      </w:pPr>
      <w:r w:rsidRPr="008217C7">
        <w:rPr>
          <w:rFonts w:cs="Arial"/>
          <w:sz w:val="22"/>
          <w:szCs w:val="22"/>
          <w:lang w:val="en"/>
        </w:rPr>
        <w:t xml:space="preserve">@Mubin Rustamov (UNDP Tajikistan) noted RID should allow first start with planning or conceptualizing any developmental offers first from the ‘risk’ point of view and development offer should become a vehicle to reduce the risk, avoid creating risks and build resilience. </w:t>
      </w:r>
    </w:p>
    <w:p w14:paraId="3EE491F5" w14:textId="45F71CF2" w:rsidR="00CE4268" w:rsidRDefault="00CE4268" w:rsidP="008217C7">
      <w:pPr>
        <w:spacing w:line="264" w:lineRule="auto"/>
        <w:jc w:val="both"/>
        <w:rPr>
          <w:rFonts w:cs="Arial"/>
          <w:sz w:val="22"/>
          <w:szCs w:val="22"/>
          <w:lang w:val="en"/>
        </w:rPr>
      </w:pPr>
      <w:r w:rsidRPr="008217C7">
        <w:rPr>
          <w:rFonts w:cs="Arial"/>
          <w:sz w:val="22"/>
          <w:szCs w:val="22"/>
          <w:lang w:val="en"/>
        </w:rPr>
        <w:t>@Naysan Adlparvar raised a point on UNDP's role in risk creation, as there might be value in more deeply exploring how our existing ways of working, resource constraints, and organizational incentives create risk in our operations and in the contexts in which we work.</w:t>
      </w:r>
    </w:p>
    <w:p w14:paraId="5681D67F" w14:textId="7437994B" w:rsidR="000E326F" w:rsidRPr="00C5116E" w:rsidRDefault="003E27B1" w:rsidP="008217C7">
      <w:pPr>
        <w:spacing w:line="264" w:lineRule="auto"/>
        <w:jc w:val="both"/>
        <w:rPr>
          <w:rFonts w:cs="Arial"/>
          <w:sz w:val="22"/>
          <w:szCs w:val="22"/>
          <w:lang w:val="en"/>
        </w:rPr>
      </w:pPr>
      <w:r w:rsidRPr="003E27B1">
        <w:rPr>
          <w:rFonts w:cs="Arial"/>
          <w:b/>
          <w:bCs/>
          <w:sz w:val="22"/>
          <w:szCs w:val="22"/>
          <w:lang w:val="en"/>
        </w:rPr>
        <w:t>Theme 2: Lessons learned &amp; support needs.</w:t>
      </w:r>
      <w:r>
        <w:rPr>
          <w:rFonts w:cs="Arial"/>
          <w:sz w:val="22"/>
          <w:szCs w:val="22"/>
          <w:lang w:val="en"/>
        </w:rPr>
        <w:t xml:space="preserve"> </w:t>
      </w:r>
      <w:r w:rsidR="000E326F" w:rsidRPr="008217C7">
        <w:rPr>
          <w:sz w:val="22"/>
          <w:szCs w:val="22"/>
        </w:rPr>
        <w:t xml:space="preserve">Analysis of the degree to which different types of risks and shocks affect the most vulnerable parts of population should be considered as potential service line in the framework of the UNDP RID offer. Without this, the emerging tensions, feeling of exclusion, and the vulnerabilities arising from negative effects of different shock, may, in its own turn, become another category of risk that need to be addressed. An important challenge in risk-informed development is to ensure that the gendered dimensions of risk are adequately identified and addressed.  Gender inequality is a major risk driver contributing to disproportionate risks for many </w:t>
      </w:r>
      <w:r w:rsidR="000E326F" w:rsidRPr="008217C7">
        <w:rPr>
          <w:sz w:val="22"/>
          <w:szCs w:val="22"/>
        </w:rPr>
        <w:lastRenderedPageBreak/>
        <w:t xml:space="preserve">women and girls worldwide.  To achieve inclusion, we need better data and more data literacy. While it is not the answer to everything it is needed to understand compound risk. It was mentioned that there are many different tools that already exist in this sector, such as the environmental marker, gender marker, social assessments, PDNA others </w:t>
      </w:r>
      <w:proofErr w:type="spellStart"/>
      <w:r w:rsidR="000E326F" w:rsidRPr="008217C7">
        <w:rPr>
          <w:sz w:val="22"/>
          <w:szCs w:val="22"/>
        </w:rPr>
        <w:t>etc</w:t>
      </w:r>
      <w:proofErr w:type="spellEnd"/>
      <w:r w:rsidR="000E326F" w:rsidRPr="008217C7">
        <w:rPr>
          <w:sz w:val="22"/>
          <w:szCs w:val="22"/>
        </w:rPr>
        <w:t xml:space="preserve"> as well as the UNDP SES, which was promoted as a useful tool. It needs to be applied more systematically. </w:t>
      </w:r>
    </w:p>
    <w:p w14:paraId="3681C6CF" w14:textId="0DCF5782" w:rsidR="000E326F" w:rsidRPr="008217C7" w:rsidRDefault="000E326F" w:rsidP="008217C7">
      <w:pPr>
        <w:spacing w:line="264" w:lineRule="auto"/>
        <w:jc w:val="both"/>
        <w:rPr>
          <w:sz w:val="22"/>
          <w:szCs w:val="22"/>
        </w:rPr>
      </w:pPr>
      <w:r w:rsidRPr="008217C7">
        <w:rPr>
          <w:sz w:val="22"/>
          <w:szCs w:val="22"/>
        </w:rPr>
        <w:t>We need a clear guidance on risk analysis that is “multidimensional”, or “comprehensive” or “integrated”. It was stated that while there is an overall agreement on the overarching strategic principles, we still do not have a recognized UNDP/UN guidance on how to properly do it in practice, which could be adapted from those of other institutions.</w:t>
      </w:r>
    </w:p>
    <w:p w14:paraId="0745E08C" w14:textId="15707779" w:rsidR="000F1F16" w:rsidRPr="008217C7" w:rsidRDefault="000F1F16" w:rsidP="008217C7">
      <w:pPr>
        <w:spacing w:line="264" w:lineRule="auto"/>
        <w:jc w:val="both"/>
        <w:rPr>
          <w:sz w:val="22"/>
          <w:szCs w:val="22"/>
        </w:rPr>
      </w:pPr>
      <w:r w:rsidRPr="008217C7">
        <w:rPr>
          <w:sz w:val="22"/>
          <w:szCs w:val="22"/>
        </w:rPr>
        <w:t xml:space="preserve">@olivier.abayisenga@undp.org identified three main reasons for lack of risk informed development practice: The first challenge was the quality of the information to be </w:t>
      </w:r>
      <w:proofErr w:type="gramStart"/>
      <w:r w:rsidRPr="008217C7">
        <w:rPr>
          <w:sz w:val="22"/>
          <w:szCs w:val="22"/>
        </w:rPr>
        <w:t>taken into account</w:t>
      </w:r>
      <w:proofErr w:type="gramEnd"/>
      <w:r w:rsidRPr="008217C7">
        <w:rPr>
          <w:sz w:val="22"/>
          <w:szCs w:val="22"/>
        </w:rPr>
        <w:t xml:space="preserve">. The second challenge has been the lack of ownership of this risk information by those who should integrate it into the development planning process. The third challenge has been to communicate risk information to different stakeholders from different development sectors. Olivier proposed capacity strengthening for the organizations that produce risk information. </w:t>
      </w:r>
    </w:p>
    <w:p w14:paraId="1EC4044C" w14:textId="72A483CD" w:rsidR="000F1F16" w:rsidRPr="008217C7" w:rsidRDefault="000F1F16" w:rsidP="008217C7">
      <w:pPr>
        <w:spacing w:line="264" w:lineRule="auto"/>
        <w:jc w:val="both"/>
        <w:rPr>
          <w:sz w:val="22"/>
          <w:szCs w:val="22"/>
        </w:rPr>
      </w:pPr>
      <w:r w:rsidRPr="008217C7">
        <w:rPr>
          <w:sz w:val="22"/>
          <w:szCs w:val="22"/>
        </w:rPr>
        <w:t xml:space="preserve">@Patrick Gremillet noted that the current health crisis highlighted the need for the improved quality of risk information and coordinated strategy on this font. </w:t>
      </w:r>
      <w:r w:rsidR="0031679A">
        <w:rPr>
          <w:sz w:val="22"/>
          <w:szCs w:val="22"/>
        </w:rPr>
        <w:t xml:space="preserve">He mentioned </w:t>
      </w:r>
      <w:r w:rsidRPr="008217C7">
        <w:rPr>
          <w:sz w:val="22"/>
          <w:szCs w:val="22"/>
        </w:rPr>
        <w:t xml:space="preserve">UNDP’s Global Crisis Risk Dashboard, which collects and analyzes data from different sources, represents an important step forward. I could also cite the initiative sponsored by the European Commission and the </w:t>
      </w:r>
      <w:proofErr w:type="gramStart"/>
      <w:r w:rsidRPr="008217C7">
        <w:rPr>
          <w:sz w:val="22"/>
          <w:szCs w:val="22"/>
        </w:rPr>
        <w:t>IASC</w:t>
      </w:r>
      <w:r w:rsidR="00F15540">
        <w:rPr>
          <w:sz w:val="22"/>
          <w:szCs w:val="22"/>
        </w:rPr>
        <w:t xml:space="preserve"> </w:t>
      </w:r>
      <w:r w:rsidRPr="008217C7">
        <w:rPr>
          <w:sz w:val="22"/>
          <w:szCs w:val="22"/>
        </w:rPr>
        <w:t xml:space="preserve"> INFORM</w:t>
      </w:r>
      <w:proofErr w:type="gramEnd"/>
      <w:r w:rsidRPr="008217C7">
        <w:rPr>
          <w:sz w:val="22"/>
          <w:szCs w:val="22"/>
        </w:rPr>
        <w:t xml:space="preserve"> - Index for Risk Management</w:t>
      </w:r>
      <w:r w:rsidR="00F15540">
        <w:rPr>
          <w:sz w:val="22"/>
          <w:szCs w:val="22"/>
        </w:rPr>
        <w:t>.</w:t>
      </w:r>
    </w:p>
    <w:p w14:paraId="409DED1C" w14:textId="3E42A996" w:rsidR="00254CC2" w:rsidRPr="008217C7" w:rsidRDefault="000F1F16" w:rsidP="008217C7">
      <w:pPr>
        <w:spacing w:line="264" w:lineRule="auto"/>
        <w:jc w:val="both"/>
        <w:rPr>
          <w:sz w:val="22"/>
          <w:szCs w:val="22"/>
        </w:rPr>
      </w:pPr>
      <w:r w:rsidRPr="008217C7">
        <w:rPr>
          <w:sz w:val="22"/>
          <w:szCs w:val="22"/>
        </w:rPr>
        <w:t xml:space="preserve"> </w:t>
      </w:r>
      <w:r w:rsidR="00254CC2" w:rsidRPr="008217C7">
        <w:rPr>
          <w:sz w:val="22"/>
          <w:szCs w:val="22"/>
        </w:rPr>
        <w:t xml:space="preserve">@Maria Cruz Gonzalez (UNDP Panama) addressed that UNDP’s Social and Environmental Standards and safeguards policy (UNDP SES) should be considered as a key risk management tool. Applying the UNDP SES early in the design phase, and iteratively throughout the project cycle, unintended risks that may occur related to these UN principles and standards, as a result of the implementation of a </w:t>
      </w:r>
      <w:proofErr w:type="spellStart"/>
      <w:r w:rsidR="00254CC2" w:rsidRPr="008217C7">
        <w:rPr>
          <w:sz w:val="22"/>
          <w:szCs w:val="22"/>
        </w:rPr>
        <w:t>programme</w:t>
      </w:r>
      <w:proofErr w:type="spellEnd"/>
      <w:r w:rsidR="00254CC2" w:rsidRPr="008217C7">
        <w:rPr>
          <w:sz w:val="22"/>
          <w:szCs w:val="22"/>
        </w:rPr>
        <w:t xml:space="preserve"> or project, can be avoided, reduced, mitigated, and effectively managed. </w:t>
      </w:r>
      <w:r w:rsidR="00F15540">
        <w:rPr>
          <w:sz w:val="22"/>
          <w:szCs w:val="22"/>
        </w:rPr>
        <w:t xml:space="preserve">It </w:t>
      </w:r>
      <w:r w:rsidR="00254CC2" w:rsidRPr="008217C7">
        <w:rPr>
          <w:sz w:val="22"/>
          <w:szCs w:val="22"/>
        </w:rPr>
        <w:t>would be very useful to support Country Offices from the GPN and the BPPS in strengthening its application, and to fully capacitate project development specialists and managers.</w:t>
      </w:r>
    </w:p>
    <w:p w14:paraId="059E1FEB" w14:textId="77777777" w:rsidR="00254CC2" w:rsidRPr="008217C7" w:rsidRDefault="00254CC2" w:rsidP="008217C7">
      <w:pPr>
        <w:spacing w:line="264" w:lineRule="auto"/>
        <w:jc w:val="both"/>
        <w:rPr>
          <w:sz w:val="22"/>
          <w:szCs w:val="22"/>
        </w:rPr>
      </w:pPr>
      <w:r w:rsidRPr="008217C7">
        <w:rPr>
          <w:sz w:val="22"/>
          <w:szCs w:val="22"/>
        </w:rPr>
        <w:t>@Mubin Rustamov (UNDP Tajikistan) commented one of the lessons learned from Country Offices is that when the planning is considering the real risk management at the beginning, the communities or beneficiaries become more resilient and informed about the consequences of their development choices and they know how to act with the proper resources both financial and material allocated for that purpose.</w:t>
      </w:r>
    </w:p>
    <w:p w14:paraId="1E3B3E8F" w14:textId="77777777" w:rsidR="00254CC2" w:rsidRPr="008217C7" w:rsidRDefault="00254CC2" w:rsidP="008217C7">
      <w:pPr>
        <w:spacing w:line="264" w:lineRule="auto"/>
        <w:jc w:val="both"/>
        <w:rPr>
          <w:sz w:val="22"/>
          <w:szCs w:val="22"/>
        </w:rPr>
      </w:pPr>
      <w:r w:rsidRPr="008217C7">
        <w:rPr>
          <w:sz w:val="22"/>
          <w:szCs w:val="22"/>
        </w:rPr>
        <w:t>@Tiina Turunen (</w:t>
      </w:r>
      <w:proofErr w:type="spellStart"/>
      <w:r w:rsidRPr="008217C7">
        <w:rPr>
          <w:sz w:val="22"/>
          <w:szCs w:val="22"/>
        </w:rPr>
        <w:t>Cbi</w:t>
      </w:r>
      <w:proofErr w:type="spellEnd"/>
      <w:r w:rsidRPr="008217C7">
        <w:rPr>
          <w:sz w:val="22"/>
          <w:szCs w:val="22"/>
        </w:rPr>
        <w:t>) emphasized the barriers to RID: the institutional and legislative frameworks are not adequate to identify and address risks and incentivize a systematic approach in addressing them, technical capacities for analyzing and acting upon risks are limited, resources and attention is limited and the siloed approach is still very prevalent. Opportunities around this area include involving local private sector, and multi-stakeholder collaboration at the local level is critical in building sustainable mechanisms also in the risk space.</w:t>
      </w:r>
    </w:p>
    <w:p w14:paraId="61DBB2AA" w14:textId="77777777" w:rsidR="00254CC2" w:rsidRPr="008217C7" w:rsidRDefault="00254CC2" w:rsidP="008217C7">
      <w:pPr>
        <w:spacing w:line="264" w:lineRule="auto"/>
        <w:jc w:val="both"/>
        <w:rPr>
          <w:sz w:val="22"/>
          <w:szCs w:val="22"/>
        </w:rPr>
      </w:pPr>
      <w:r w:rsidRPr="008217C7">
        <w:rPr>
          <w:sz w:val="22"/>
          <w:szCs w:val="22"/>
        </w:rPr>
        <w:t xml:space="preserve">@Corrado Scognamillo raised a few points based on his experience working on "early warning early action": 1) Need a clear guidance on risk analysis; 2) Need to better understand “compound risk”; 3) Need to work across silos; 4) Need better data and more data literacy. </w:t>
      </w:r>
    </w:p>
    <w:p w14:paraId="4461FEDF" w14:textId="77777777" w:rsidR="00254CC2" w:rsidRPr="008217C7" w:rsidRDefault="00254CC2" w:rsidP="008217C7">
      <w:pPr>
        <w:spacing w:line="264" w:lineRule="auto"/>
        <w:jc w:val="both"/>
        <w:rPr>
          <w:sz w:val="22"/>
          <w:szCs w:val="22"/>
        </w:rPr>
      </w:pPr>
      <w:r w:rsidRPr="008217C7">
        <w:rPr>
          <w:sz w:val="22"/>
          <w:szCs w:val="22"/>
        </w:rPr>
        <w:lastRenderedPageBreak/>
        <w:t xml:space="preserve">@Shefali J Lakhina emphasized not all our past experiences and lessons will apply to the new era, post COVID-19, as there is grand challenge of our time is to reduce vulnerability to complex social, economic, and environmental disaster risks, synchronously, across geographies, sectors, and scales. The question is How can UNDP offer agile CARE (collaboration, accountability, responsiveness, and empowerment) — in engaging with diverse partners, across geographies, sectors, and scales?  </w:t>
      </w:r>
    </w:p>
    <w:p w14:paraId="7E7B860D" w14:textId="77777777" w:rsidR="00254CC2" w:rsidRPr="008217C7" w:rsidRDefault="00254CC2" w:rsidP="008217C7">
      <w:pPr>
        <w:spacing w:line="264" w:lineRule="auto"/>
        <w:jc w:val="both"/>
        <w:rPr>
          <w:sz w:val="22"/>
          <w:szCs w:val="22"/>
        </w:rPr>
      </w:pPr>
      <w:r w:rsidRPr="008217C7">
        <w:rPr>
          <w:sz w:val="22"/>
          <w:szCs w:val="22"/>
        </w:rPr>
        <w:t xml:space="preserve">@Katharina Davis raised a few perspectives from the NCE team: 1) More dynamic integration of </w:t>
      </w:r>
      <w:proofErr w:type="spellStart"/>
      <w:r w:rsidRPr="008217C7">
        <w:rPr>
          <w:sz w:val="22"/>
          <w:szCs w:val="22"/>
        </w:rPr>
        <w:t>RiD</w:t>
      </w:r>
      <w:proofErr w:type="spellEnd"/>
      <w:r w:rsidRPr="008217C7">
        <w:rPr>
          <w:sz w:val="22"/>
          <w:szCs w:val="22"/>
        </w:rPr>
        <w:t xml:space="preserve"> across all teams at UNDP, including seeing how UNDP can further contribute to reducing risk on the country-level and looking at how other teams can strategically contribute to reducing risks; 2) Internal capacity building on </w:t>
      </w:r>
      <w:proofErr w:type="spellStart"/>
      <w:r w:rsidRPr="008217C7">
        <w:rPr>
          <w:sz w:val="22"/>
          <w:szCs w:val="22"/>
        </w:rPr>
        <w:t>RiD</w:t>
      </w:r>
      <w:proofErr w:type="spellEnd"/>
      <w:r w:rsidRPr="008217C7">
        <w:rPr>
          <w:sz w:val="22"/>
          <w:szCs w:val="22"/>
        </w:rPr>
        <w:t>.</w:t>
      </w:r>
    </w:p>
    <w:p w14:paraId="54B2FB7B" w14:textId="5783D583" w:rsidR="00812544" w:rsidRDefault="00254CC2" w:rsidP="008217C7">
      <w:pPr>
        <w:spacing w:line="264" w:lineRule="auto"/>
        <w:jc w:val="both"/>
        <w:rPr>
          <w:sz w:val="22"/>
          <w:szCs w:val="22"/>
        </w:rPr>
      </w:pPr>
      <w:r w:rsidRPr="008217C7">
        <w:rPr>
          <w:sz w:val="22"/>
          <w:szCs w:val="22"/>
        </w:rPr>
        <w:t xml:space="preserve">@Darko Pavlovic noted a few lessons from the GCCF </w:t>
      </w:r>
      <w:proofErr w:type="spellStart"/>
      <w:r w:rsidRPr="008217C7">
        <w:rPr>
          <w:sz w:val="22"/>
          <w:szCs w:val="22"/>
        </w:rPr>
        <w:t>programme</w:t>
      </w:r>
      <w:proofErr w:type="spellEnd"/>
      <w:r w:rsidRPr="008217C7">
        <w:rPr>
          <w:sz w:val="22"/>
          <w:szCs w:val="22"/>
        </w:rPr>
        <w:t>, including 1) integrating climate change and risk informed development requires a whole-of-society approach and active participation in the decision-making process by governments, civil society, private sector, think-tanks, universities and citizens; 2) Regional platform for replication of innovation; 3) Analytical work and collaborative research for a more risk informed decisions; 4) Risk informed development with a focus on women, poor and vulnerable groups.</w:t>
      </w:r>
    </w:p>
    <w:p w14:paraId="4696638A" w14:textId="3F4AD4E5" w:rsidR="009E1BFE" w:rsidRPr="008217C7" w:rsidRDefault="0078694F" w:rsidP="008217C7">
      <w:pPr>
        <w:spacing w:line="264" w:lineRule="auto"/>
        <w:jc w:val="both"/>
        <w:rPr>
          <w:sz w:val="22"/>
          <w:szCs w:val="22"/>
        </w:rPr>
      </w:pPr>
      <w:r w:rsidRPr="0078694F">
        <w:rPr>
          <w:b/>
          <w:bCs/>
          <w:sz w:val="22"/>
          <w:szCs w:val="22"/>
        </w:rPr>
        <w:t>Theme 3: Opportunities.</w:t>
      </w:r>
      <w:r>
        <w:rPr>
          <w:sz w:val="22"/>
          <w:szCs w:val="22"/>
        </w:rPr>
        <w:t xml:space="preserve"> </w:t>
      </w:r>
      <w:r w:rsidR="009E1BFE" w:rsidRPr="008217C7">
        <w:rPr>
          <w:sz w:val="22"/>
          <w:szCs w:val="22"/>
        </w:rPr>
        <w:t>It was noted that the idea of RID as an entry point is very compelling across all sectors and stakeholders– from public to private, from urban to rural, from communities to cabinet meetings. We need to work with all of these stakeholders on RID, including NGOs who can play a role in offering local knowledge and locally based solutions to address risks; the private sector which value and support sustainable development processes; and, academia and think tanks in assessments. Multi-stakeholder collaboration at the local levels are critical in building sustainable mechanisms in the risk space.</w:t>
      </w:r>
    </w:p>
    <w:p w14:paraId="6B672A04" w14:textId="77777777" w:rsidR="007A15C5" w:rsidRPr="008217C7" w:rsidRDefault="007A15C5" w:rsidP="008217C7">
      <w:pPr>
        <w:spacing w:line="264" w:lineRule="auto"/>
        <w:jc w:val="both"/>
        <w:rPr>
          <w:sz w:val="22"/>
          <w:szCs w:val="22"/>
        </w:rPr>
      </w:pPr>
      <w:r w:rsidRPr="008217C7">
        <w:rPr>
          <w:sz w:val="22"/>
          <w:szCs w:val="22"/>
        </w:rPr>
        <w:t>@Satoko Okamoto suggested the creation of an SDG investor map focusing only on the disaster risk reduction and recovery space to attract investments from the private sector. Such map could identify sub segments where private sector’s interest and development goals are in alignment. Through this process, UNDP could broker Business to Government (B2G) deals, while showcasing development impact.</w:t>
      </w:r>
    </w:p>
    <w:p w14:paraId="6FC3DB94" w14:textId="77777777" w:rsidR="007A15C5" w:rsidRPr="008217C7" w:rsidRDefault="007A15C5" w:rsidP="008217C7">
      <w:pPr>
        <w:spacing w:line="264" w:lineRule="auto"/>
        <w:jc w:val="both"/>
        <w:rPr>
          <w:sz w:val="22"/>
          <w:szCs w:val="22"/>
        </w:rPr>
      </w:pPr>
      <w:r w:rsidRPr="008217C7">
        <w:rPr>
          <w:sz w:val="22"/>
          <w:szCs w:val="22"/>
          <w:lang w:val="en-GB"/>
        </w:rPr>
        <w:t xml:space="preserve">@Armen Grigoryan </w:t>
      </w:r>
      <w:r w:rsidRPr="008217C7">
        <w:rPr>
          <w:sz w:val="22"/>
          <w:szCs w:val="22"/>
        </w:rPr>
        <w:t xml:space="preserve">added the fact that in order to attract private sector to address DRR issues, UNDP and DRR partners will have to demonstrate the financial benefit of investing in DRR in the long run, and also advocated for public-private partnership as a transitional modality to attract private funding for DRR- </w:t>
      </w:r>
    </w:p>
    <w:p w14:paraId="02515D2A" w14:textId="0E5354C3" w:rsidR="000F1F16" w:rsidRPr="008217C7" w:rsidRDefault="000F1F16" w:rsidP="008217C7">
      <w:pPr>
        <w:spacing w:line="264" w:lineRule="auto"/>
        <w:jc w:val="both"/>
        <w:rPr>
          <w:sz w:val="22"/>
          <w:szCs w:val="22"/>
        </w:rPr>
      </w:pPr>
      <w:r w:rsidRPr="008217C7">
        <w:rPr>
          <w:sz w:val="22"/>
          <w:szCs w:val="22"/>
        </w:rPr>
        <w:t xml:space="preserve">@Sooin Bang shared information on the regional RID consultation in AP among the DRR focal points and in line with the UNDP Strategic Plan 2022-2025. Recordings from the discussions can be found </w:t>
      </w:r>
      <w:hyperlink r:id="rId9" w:history="1">
        <w:r w:rsidR="007B5731" w:rsidRPr="008217C7">
          <w:rPr>
            <w:rStyle w:val="Hyperlink"/>
            <w:sz w:val="22"/>
            <w:szCs w:val="22"/>
          </w:rPr>
          <w:t>here</w:t>
        </w:r>
      </w:hyperlink>
      <w:r w:rsidR="007B5731" w:rsidRPr="008217C7">
        <w:rPr>
          <w:sz w:val="22"/>
          <w:szCs w:val="22"/>
        </w:rPr>
        <w:t>.</w:t>
      </w:r>
      <w:r w:rsidR="00575574" w:rsidRPr="008217C7">
        <w:rPr>
          <w:sz w:val="22"/>
          <w:szCs w:val="22"/>
        </w:rPr>
        <w:t xml:space="preserve"> </w:t>
      </w:r>
      <w:r w:rsidRPr="008217C7">
        <w:rPr>
          <w:sz w:val="22"/>
          <w:szCs w:val="22"/>
        </w:rPr>
        <w:t xml:space="preserve">UNDP needs to provide deeper support to countries on systems change, transformational and behavior change. To do this </w:t>
      </w:r>
      <w:proofErr w:type="gramStart"/>
      <w:r w:rsidRPr="008217C7">
        <w:rPr>
          <w:sz w:val="22"/>
          <w:szCs w:val="22"/>
        </w:rPr>
        <w:t>UNDP</w:t>
      </w:r>
      <w:r w:rsidR="00561F99">
        <w:rPr>
          <w:sz w:val="22"/>
          <w:szCs w:val="22"/>
        </w:rPr>
        <w:t xml:space="preserve"> </w:t>
      </w:r>
      <w:r w:rsidRPr="008217C7">
        <w:rPr>
          <w:sz w:val="22"/>
          <w:szCs w:val="22"/>
        </w:rPr>
        <w:t xml:space="preserve"> should</w:t>
      </w:r>
      <w:proofErr w:type="gramEnd"/>
      <w:r w:rsidRPr="008217C7">
        <w:rPr>
          <w:sz w:val="22"/>
          <w:szCs w:val="22"/>
        </w:rPr>
        <w:t xml:space="preserve"> engage with multisectoral national counterparts, including Finance and Planning, as well as NDMAs. </w:t>
      </w:r>
    </w:p>
    <w:p w14:paraId="411A7A4F" w14:textId="5E9F5E3E" w:rsidR="00781FE8" w:rsidRPr="008217C7" w:rsidRDefault="00781FE8" w:rsidP="008217C7">
      <w:pPr>
        <w:spacing w:line="264" w:lineRule="auto"/>
        <w:jc w:val="both"/>
        <w:rPr>
          <w:sz w:val="22"/>
          <w:szCs w:val="22"/>
          <w:lang w:val="en"/>
        </w:rPr>
      </w:pPr>
      <w:r w:rsidRPr="008217C7">
        <w:rPr>
          <w:sz w:val="22"/>
          <w:szCs w:val="22"/>
          <w:lang w:val="en"/>
        </w:rPr>
        <w:t xml:space="preserve">@Serdar </w:t>
      </w:r>
      <w:proofErr w:type="spellStart"/>
      <w:r w:rsidRPr="008217C7">
        <w:rPr>
          <w:sz w:val="22"/>
          <w:szCs w:val="22"/>
          <w:lang w:val="en"/>
        </w:rPr>
        <w:t>Bayryyev</w:t>
      </w:r>
      <w:proofErr w:type="spellEnd"/>
      <w:r w:rsidRPr="008217C7">
        <w:rPr>
          <w:sz w:val="22"/>
          <w:szCs w:val="22"/>
          <w:lang w:val="en"/>
        </w:rPr>
        <w:t xml:space="preserve"> (FAO) noted the key principle that are being promoted by the adherence to the Social and Environmental standards (SES) are resonating with the principles of the Agenda 2030, including the notion of "Leave No One Behind". Also, there is need to focus on expanding collaboration with partners to make RID work more effective and knowledge based. Two partnerships undertaken in FAO are: 1) Evaluation of the FAO Strategy for Partnerships with the Private Sector (FAO, 2019); Evaluation of the FAO Strategy for Partnerships with Civil Society Organizations (FAO, 2020).</w:t>
      </w:r>
    </w:p>
    <w:p w14:paraId="2FD305E9" w14:textId="77777777" w:rsidR="00781FE8" w:rsidRPr="008217C7" w:rsidRDefault="00781FE8" w:rsidP="008217C7">
      <w:pPr>
        <w:spacing w:line="264" w:lineRule="auto"/>
        <w:jc w:val="both"/>
        <w:rPr>
          <w:sz w:val="22"/>
          <w:szCs w:val="22"/>
          <w:lang w:val="en"/>
        </w:rPr>
      </w:pPr>
      <w:r w:rsidRPr="008217C7">
        <w:rPr>
          <w:sz w:val="22"/>
          <w:szCs w:val="22"/>
          <w:lang w:val="en"/>
        </w:rPr>
        <w:lastRenderedPageBreak/>
        <w:t>@Rahel Steinbach (UN WOMEN) emphasized the opportunity in joining forces with UNDP to boost the voice and agency of women at high disaster risk and/or affected by disasters in more regions and countries across the globe, providing knowledge, resources and capacity where it is most needed; and the opportunity in more strategically partnering up with UNDP and other UN agencies working on risk-informed development to engender global DRR and climate processes, frameworks and systems so as to leverage women leadership and agency.</w:t>
      </w:r>
    </w:p>
    <w:p w14:paraId="4D9693FC" w14:textId="77777777" w:rsidR="00781FE8" w:rsidRPr="008217C7" w:rsidRDefault="00781FE8" w:rsidP="008217C7">
      <w:pPr>
        <w:spacing w:line="264" w:lineRule="auto"/>
        <w:jc w:val="both"/>
        <w:rPr>
          <w:sz w:val="22"/>
          <w:szCs w:val="22"/>
          <w:lang w:val="en"/>
        </w:rPr>
      </w:pPr>
      <w:r w:rsidRPr="008217C7">
        <w:rPr>
          <w:sz w:val="22"/>
          <w:szCs w:val="22"/>
          <w:lang w:val="en"/>
        </w:rPr>
        <w:t>@Moortaza Jiwanji (UNDP Pacific) shared based on his experience on Governance for Resilient Development (Gov4Res) project in the Pacific, UNDP is one of the few agencies that has the ability and agility to harness the right type of evidence-base; to leverage the right level and type of financing (not just climate but also development financing, see blog); to provide the necessary innovation and agility; and technical policy advice to help countries risk-inform development.</w:t>
      </w:r>
    </w:p>
    <w:p w14:paraId="510C6A91" w14:textId="044F6AF4" w:rsidR="005A2F99" w:rsidRDefault="00781FE8" w:rsidP="008217C7">
      <w:pPr>
        <w:spacing w:line="264" w:lineRule="auto"/>
        <w:jc w:val="both"/>
        <w:rPr>
          <w:sz w:val="22"/>
          <w:szCs w:val="22"/>
          <w:lang w:val="en"/>
        </w:rPr>
      </w:pPr>
      <w:r w:rsidRPr="008217C7">
        <w:rPr>
          <w:sz w:val="22"/>
          <w:szCs w:val="22"/>
          <w:lang w:val="en"/>
        </w:rPr>
        <w:t xml:space="preserve">@Pelle Lutken mentioned the window of opportunity of promoting an unprecedented level of discipline in weaving risk analysis into both humanitarian support, development and peacebuilding. </w:t>
      </w:r>
      <w:r w:rsidR="00475947">
        <w:rPr>
          <w:sz w:val="22"/>
          <w:szCs w:val="22"/>
          <w:lang w:val="en"/>
        </w:rPr>
        <w:t xml:space="preserve">This </w:t>
      </w:r>
      <w:r w:rsidRPr="008217C7">
        <w:rPr>
          <w:sz w:val="22"/>
          <w:szCs w:val="22"/>
          <w:lang w:val="en"/>
        </w:rPr>
        <w:t xml:space="preserve">gives us a special opportunity to align UNDP’s ‘bread-and-butter’ work on developing responsive public institutions - often not conceived of with a systematic RID lens - with the urgency of building RID capacities of local level governance systems. SDG localization efforts </w:t>
      </w:r>
      <w:r w:rsidR="00B30EFD">
        <w:rPr>
          <w:sz w:val="22"/>
          <w:szCs w:val="22"/>
          <w:lang w:val="en"/>
        </w:rPr>
        <w:t xml:space="preserve">foster a </w:t>
      </w:r>
      <w:r w:rsidRPr="008217C7">
        <w:rPr>
          <w:sz w:val="22"/>
          <w:szCs w:val="22"/>
          <w:lang w:val="en"/>
        </w:rPr>
        <w:t>systemic approach to delivering risk-informed development rooted in innovative collaborations between partners that share a common interest in insulating development gains.</w:t>
      </w:r>
    </w:p>
    <w:p w14:paraId="75C6B5A1" w14:textId="72B10732" w:rsidR="000F6F3B" w:rsidRPr="0042386B" w:rsidRDefault="00453C38" w:rsidP="0042386B">
      <w:pPr>
        <w:spacing w:line="264" w:lineRule="auto"/>
        <w:jc w:val="right"/>
        <w:rPr>
          <w:i/>
          <w:iCs/>
          <w:sz w:val="22"/>
          <w:szCs w:val="22"/>
          <w:lang w:val="en"/>
        </w:rPr>
      </w:pPr>
      <w:r w:rsidRPr="0042386B">
        <w:rPr>
          <w:i/>
          <w:iCs/>
          <w:sz w:val="22"/>
          <w:szCs w:val="22"/>
          <w:lang w:val="en"/>
        </w:rPr>
        <w:t>Moderator</w:t>
      </w:r>
      <w:r w:rsidR="0042386B" w:rsidRPr="0042386B">
        <w:rPr>
          <w:i/>
          <w:iCs/>
          <w:sz w:val="22"/>
          <w:szCs w:val="22"/>
          <w:lang w:val="en"/>
        </w:rPr>
        <w:t>s</w:t>
      </w:r>
      <w:r w:rsidRPr="0042386B">
        <w:rPr>
          <w:i/>
          <w:iCs/>
          <w:sz w:val="22"/>
          <w:szCs w:val="22"/>
          <w:lang w:val="en"/>
        </w:rPr>
        <w:t xml:space="preserve">: Armen Grigoryan, Romani Lasker, Amita Gill, and </w:t>
      </w:r>
      <w:r w:rsidR="0042386B" w:rsidRPr="0042386B">
        <w:rPr>
          <w:i/>
          <w:iCs/>
          <w:sz w:val="22"/>
          <w:szCs w:val="22"/>
          <w:lang w:val="en"/>
        </w:rPr>
        <w:t>Patrick Gremillet</w:t>
      </w:r>
    </w:p>
    <w:p w14:paraId="7A93CDE7" w14:textId="77777777" w:rsidR="00026923" w:rsidRPr="008217C7" w:rsidRDefault="00026923" w:rsidP="008217C7">
      <w:pPr>
        <w:spacing w:after="0" w:line="264" w:lineRule="auto"/>
        <w:jc w:val="both"/>
        <w:rPr>
          <w:rFonts w:cs="Arial"/>
          <w:sz w:val="22"/>
          <w:szCs w:val="22"/>
          <w:shd w:val="clear" w:color="auto" w:fill="FFFFFF"/>
        </w:rPr>
      </w:pPr>
    </w:p>
    <w:p w14:paraId="5BF4B4E8" w14:textId="77777777" w:rsidR="00026923" w:rsidRPr="008217C7" w:rsidRDefault="00026923" w:rsidP="008217C7">
      <w:pPr>
        <w:spacing w:after="0" w:line="264" w:lineRule="auto"/>
        <w:jc w:val="both"/>
        <w:rPr>
          <w:rFonts w:cs="Arial"/>
          <w:sz w:val="22"/>
          <w:szCs w:val="22"/>
          <w:shd w:val="clear" w:color="auto" w:fill="FFFFFF"/>
        </w:rPr>
      </w:pPr>
    </w:p>
    <w:sectPr w:rsidR="00026923" w:rsidRPr="008217C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E97E45" w14:textId="77777777" w:rsidR="00796AFE" w:rsidRDefault="00796AFE" w:rsidP="007B5731">
      <w:pPr>
        <w:spacing w:before="0" w:after="0" w:line="240" w:lineRule="auto"/>
      </w:pPr>
      <w:r>
        <w:separator/>
      </w:r>
    </w:p>
  </w:endnote>
  <w:endnote w:type="continuationSeparator" w:id="0">
    <w:p w14:paraId="62755237" w14:textId="77777777" w:rsidR="00796AFE" w:rsidRDefault="00796AFE" w:rsidP="007B573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2294409"/>
      <w:docPartObj>
        <w:docPartGallery w:val="Page Numbers (Bottom of Page)"/>
        <w:docPartUnique/>
      </w:docPartObj>
    </w:sdtPr>
    <w:sdtEndPr>
      <w:rPr>
        <w:noProof/>
      </w:rPr>
    </w:sdtEndPr>
    <w:sdtContent>
      <w:p w14:paraId="70752D9A" w14:textId="31511425" w:rsidR="007F5F7F" w:rsidRDefault="007F5F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CE1750" w14:textId="77777777" w:rsidR="007F5F7F" w:rsidRDefault="007F5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B87BAC" w14:textId="77777777" w:rsidR="00796AFE" w:rsidRDefault="00796AFE" w:rsidP="007B5731">
      <w:pPr>
        <w:spacing w:before="0" w:after="0" w:line="240" w:lineRule="auto"/>
      </w:pPr>
      <w:r>
        <w:separator/>
      </w:r>
    </w:p>
  </w:footnote>
  <w:footnote w:type="continuationSeparator" w:id="0">
    <w:p w14:paraId="31F88D40" w14:textId="77777777" w:rsidR="00796AFE" w:rsidRDefault="00796AFE" w:rsidP="007B5731">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F16"/>
    <w:rsid w:val="00026923"/>
    <w:rsid w:val="000541C8"/>
    <w:rsid w:val="000B0D25"/>
    <w:rsid w:val="000E326F"/>
    <w:rsid w:val="000F1F16"/>
    <w:rsid w:val="000F6F3B"/>
    <w:rsid w:val="001165EA"/>
    <w:rsid w:val="001215EA"/>
    <w:rsid w:val="00156242"/>
    <w:rsid w:val="00157BC0"/>
    <w:rsid w:val="001B65C8"/>
    <w:rsid w:val="001E5701"/>
    <w:rsid w:val="001E75ED"/>
    <w:rsid w:val="001F10CB"/>
    <w:rsid w:val="00254CC2"/>
    <w:rsid w:val="00263ABE"/>
    <w:rsid w:val="002E5144"/>
    <w:rsid w:val="0031679A"/>
    <w:rsid w:val="00334CF1"/>
    <w:rsid w:val="003E27B1"/>
    <w:rsid w:val="00414984"/>
    <w:rsid w:val="0042386B"/>
    <w:rsid w:val="004378F9"/>
    <w:rsid w:val="004433A8"/>
    <w:rsid w:val="00453C38"/>
    <w:rsid w:val="00465513"/>
    <w:rsid w:val="00475947"/>
    <w:rsid w:val="004E125A"/>
    <w:rsid w:val="005226F9"/>
    <w:rsid w:val="00537A16"/>
    <w:rsid w:val="00551E46"/>
    <w:rsid w:val="00561F99"/>
    <w:rsid w:val="00575574"/>
    <w:rsid w:val="005A2F99"/>
    <w:rsid w:val="005D3F6F"/>
    <w:rsid w:val="0067505E"/>
    <w:rsid w:val="006B55AA"/>
    <w:rsid w:val="006B7239"/>
    <w:rsid w:val="006C362E"/>
    <w:rsid w:val="006C5DF0"/>
    <w:rsid w:val="006F0F06"/>
    <w:rsid w:val="00722F51"/>
    <w:rsid w:val="00737613"/>
    <w:rsid w:val="007712CF"/>
    <w:rsid w:val="00781FE8"/>
    <w:rsid w:val="0078694F"/>
    <w:rsid w:val="00796AFE"/>
    <w:rsid w:val="007A15C5"/>
    <w:rsid w:val="007B25EE"/>
    <w:rsid w:val="007B56B6"/>
    <w:rsid w:val="007B5731"/>
    <w:rsid w:val="007E2CCB"/>
    <w:rsid w:val="007F5F7F"/>
    <w:rsid w:val="00807F71"/>
    <w:rsid w:val="00812544"/>
    <w:rsid w:val="008217C7"/>
    <w:rsid w:val="00826F41"/>
    <w:rsid w:val="00855AB5"/>
    <w:rsid w:val="008F1887"/>
    <w:rsid w:val="009E1BFE"/>
    <w:rsid w:val="00A214CE"/>
    <w:rsid w:val="00B22A29"/>
    <w:rsid w:val="00B30EFD"/>
    <w:rsid w:val="00BF26CD"/>
    <w:rsid w:val="00C13D77"/>
    <w:rsid w:val="00C32070"/>
    <w:rsid w:val="00C5116E"/>
    <w:rsid w:val="00CB68DB"/>
    <w:rsid w:val="00CD1C69"/>
    <w:rsid w:val="00CE4268"/>
    <w:rsid w:val="00D0245E"/>
    <w:rsid w:val="00D93604"/>
    <w:rsid w:val="00DB7DE8"/>
    <w:rsid w:val="00DC0629"/>
    <w:rsid w:val="00DC5DAD"/>
    <w:rsid w:val="00E500DA"/>
    <w:rsid w:val="00E63D6B"/>
    <w:rsid w:val="00E7224D"/>
    <w:rsid w:val="00E93ECA"/>
    <w:rsid w:val="00EF7C5F"/>
    <w:rsid w:val="00F15540"/>
    <w:rsid w:val="00F23342"/>
    <w:rsid w:val="00F31DEC"/>
    <w:rsid w:val="00F502D7"/>
    <w:rsid w:val="00F7169E"/>
    <w:rsid w:val="00F80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0B7E3"/>
  <w15:chartTrackingRefBased/>
  <w15:docId w15:val="{BD315CFD-7AF3-4227-B4BA-9D9FD1E94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544"/>
  </w:style>
  <w:style w:type="paragraph" w:styleId="Heading1">
    <w:name w:val="heading 1"/>
    <w:basedOn w:val="Normal"/>
    <w:next w:val="Normal"/>
    <w:link w:val="Heading1Char"/>
    <w:uiPriority w:val="9"/>
    <w:qFormat/>
    <w:rsid w:val="0081254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2544"/>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812544"/>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812544"/>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812544"/>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812544"/>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812544"/>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812544"/>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2544"/>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812544"/>
    <w:rPr>
      <w:b/>
      <w:bCs/>
    </w:rPr>
  </w:style>
  <w:style w:type="paragraph" w:styleId="Title">
    <w:name w:val="Title"/>
    <w:basedOn w:val="Normal"/>
    <w:next w:val="Normal"/>
    <w:link w:val="TitleChar"/>
    <w:uiPriority w:val="10"/>
    <w:qFormat/>
    <w:rsid w:val="00812544"/>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812544"/>
    <w:rPr>
      <w:rFonts w:asciiTheme="majorHAnsi" w:eastAsiaTheme="majorEastAsia" w:hAnsiTheme="majorHAnsi" w:cstheme="majorBidi"/>
      <w:caps/>
      <w:color w:val="4472C4" w:themeColor="accent1"/>
      <w:spacing w:val="10"/>
      <w:sz w:val="52"/>
      <w:szCs w:val="52"/>
    </w:rPr>
  </w:style>
  <w:style w:type="character" w:customStyle="1" w:styleId="Heading2Char">
    <w:name w:val="Heading 2 Char"/>
    <w:basedOn w:val="DefaultParagraphFont"/>
    <w:link w:val="Heading2"/>
    <w:uiPriority w:val="9"/>
    <w:rsid w:val="00812544"/>
    <w:rPr>
      <w:caps/>
      <w:spacing w:val="15"/>
      <w:shd w:val="clear" w:color="auto" w:fill="D9E2F3" w:themeFill="accent1" w:themeFillTint="33"/>
    </w:rPr>
  </w:style>
  <w:style w:type="character" w:customStyle="1" w:styleId="Heading1Char">
    <w:name w:val="Heading 1 Char"/>
    <w:basedOn w:val="DefaultParagraphFont"/>
    <w:link w:val="Heading1"/>
    <w:uiPriority w:val="9"/>
    <w:rsid w:val="00812544"/>
    <w:rPr>
      <w:caps/>
      <w:color w:val="FFFFFF" w:themeColor="background1"/>
      <w:spacing w:val="15"/>
      <w:sz w:val="22"/>
      <w:szCs w:val="22"/>
      <w:shd w:val="clear" w:color="auto" w:fill="4472C4" w:themeFill="accent1"/>
    </w:rPr>
  </w:style>
  <w:style w:type="character" w:customStyle="1" w:styleId="Heading3Char">
    <w:name w:val="Heading 3 Char"/>
    <w:basedOn w:val="DefaultParagraphFont"/>
    <w:link w:val="Heading3"/>
    <w:uiPriority w:val="9"/>
    <w:semiHidden/>
    <w:rsid w:val="00812544"/>
    <w:rPr>
      <w:caps/>
      <w:color w:val="1F3763" w:themeColor="accent1" w:themeShade="7F"/>
      <w:spacing w:val="15"/>
    </w:rPr>
  </w:style>
  <w:style w:type="character" w:customStyle="1" w:styleId="Heading4Char">
    <w:name w:val="Heading 4 Char"/>
    <w:basedOn w:val="DefaultParagraphFont"/>
    <w:link w:val="Heading4"/>
    <w:uiPriority w:val="9"/>
    <w:semiHidden/>
    <w:rsid w:val="00812544"/>
    <w:rPr>
      <w:caps/>
      <w:color w:val="2F5496" w:themeColor="accent1" w:themeShade="BF"/>
      <w:spacing w:val="10"/>
    </w:rPr>
  </w:style>
  <w:style w:type="character" w:customStyle="1" w:styleId="Heading5Char">
    <w:name w:val="Heading 5 Char"/>
    <w:basedOn w:val="DefaultParagraphFont"/>
    <w:link w:val="Heading5"/>
    <w:uiPriority w:val="9"/>
    <w:semiHidden/>
    <w:rsid w:val="00812544"/>
    <w:rPr>
      <w:caps/>
      <w:color w:val="2F5496" w:themeColor="accent1" w:themeShade="BF"/>
      <w:spacing w:val="10"/>
    </w:rPr>
  </w:style>
  <w:style w:type="character" w:customStyle="1" w:styleId="Heading6Char">
    <w:name w:val="Heading 6 Char"/>
    <w:basedOn w:val="DefaultParagraphFont"/>
    <w:link w:val="Heading6"/>
    <w:uiPriority w:val="9"/>
    <w:semiHidden/>
    <w:rsid w:val="00812544"/>
    <w:rPr>
      <w:caps/>
      <w:color w:val="2F5496" w:themeColor="accent1" w:themeShade="BF"/>
      <w:spacing w:val="10"/>
    </w:rPr>
  </w:style>
  <w:style w:type="character" w:customStyle="1" w:styleId="Heading7Char">
    <w:name w:val="Heading 7 Char"/>
    <w:basedOn w:val="DefaultParagraphFont"/>
    <w:link w:val="Heading7"/>
    <w:uiPriority w:val="9"/>
    <w:semiHidden/>
    <w:rsid w:val="00812544"/>
    <w:rPr>
      <w:caps/>
      <w:color w:val="2F5496" w:themeColor="accent1" w:themeShade="BF"/>
      <w:spacing w:val="10"/>
    </w:rPr>
  </w:style>
  <w:style w:type="character" w:customStyle="1" w:styleId="Heading8Char">
    <w:name w:val="Heading 8 Char"/>
    <w:basedOn w:val="DefaultParagraphFont"/>
    <w:link w:val="Heading8"/>
    <w:uiPriority w:val="9"/>
    <w:semiHidden/>
    <w:rsid w:val="00812544"/>
    <w:rPr>
      <w:caps/>
      <w:spacing w:val="10"/>
      <w:sz w:val="18"/>
      <w:szCs w:val="18"/>
    </w:rPr>
  </w:style>
  <w:style w:type="character" w:customStyle="1" w:styleId="Heading9Char">
    <w:name w:val="Heading 9 Char"/>
    <w:basedOn w:val="DefaultParagraphFont"/>
    <w:link w:val="Heading9"/>
    <w:uiPriority w:val="9"/>
    <w:semiHidden/>
    <w:rsid w:val="00812544"/>
    <w:rPr>
      <w:i/>
      <w:iCs/>
      <w:caps/>
      <w:spacing w:val="10"/>
      <w:sz w:val="18"/>
      <w:szCs w:val="18"/>
    </w:rPr>
  </w:style>
  <w:style w:type="paragraph" w:styleId="Caption">
    <w:name w:val="caption"/>
    <w:basedOn w:val="Normal"/>
    <w:next w:val="Normal"/>
    <w:uiPriority w:val="35"/>
    <w:semiHidden/>
    <w:unhideWhenUsed/>
    <w:qFormat/>
    <w:rsid w:val="00812544"/>
    <w:rPr>
      <w:b/>
      <w:bCs/>
      <w:color w:val="2F5496" w:themeColor="accent1" w:themeShade="BF"/>
      <w:sz w:val="16"/>
      <w:szCs w:val="16"/>
    </w:rPr>
  </w:style>
  <w:style w:type="paragraph" w:styleId="Subtitle">
    <w:name w:val="Subtitle"/>
    <w:basedOn w:val="Normal"/>
    <w:next w:val="Normal"/>
    <w:link w:val="SubtitleChar"/>
    <w:uiPriority w:val="11"/>
    <w:qFormat/>
    <w:rsid w:val="00812544"/>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2544"/>
    <w:rPr>
      <w:caps/>
      <w:color w:val="595959" w:themeColor="text1" w:themeTint="A6"/>
      <w:spacing w:val="10"/>
      <w:sz w:val="21"/>
      <w:szCs w:val="21"/>
    </w:rPr>
  </w:style>
  <w:style w:type="character" w:styleId="Emphasis">
    <w:name w:val="Emphasis"/>
    <w:uiPriority w:val="20"/>
    <w:qFormat/>
    <w:rsid w:val="00812544"/>
    <w:rPr>
      <w:caps/>
      <w:color w:val="1F3763" w:themeColor="accent1" w:themeShade="7F"/>
      <w:spacing w:val="5"/>
    </w:rPr>
  </w:style>
  <w:style w:type="paragraph" w:styleId="NoSpacing">
    <w:name w:val="No Spacing"/>
    <w:uiPriority w:val="1"/>
    <w:qFormat/>
    <w:rsid w:val="00812544"/>
    <w:pPr>
      <w:spacing w:after="0" w:line="240" w:lineRule="auto"/>
    </w:pPr>
  </w:style>
  <w:style w:type="paragraph" w:styleId="Quote">
    <w:name w:val="Quote"/>
    <w:basedOn w:val="Normal"/>
    <w:next w:val="Normal"/>
    <w:link w:val="QuoteChar"/>
    <w:uiPriority w:val="29"/>
    <w:qFormat/>
    <w:rsid w:val="00812544"/>
    <w:rPr>
      <w:i/>
      <w:iCs/>
      <w:sz w:val="24"/>
      <w:szCs w:val="24"/>
    </w:rPr>
  </w:style>
  <w:style w:type="character" w:customStyle="1" w:styleId="QuoteChar">
    <w:name w:val="Quote Char"/>
    <w:basedOn w:val="DefaultParagraphFont"/>
    <w:link w:val="Quote"/>
    <w:uiPriority w:val="29"/>
    <w:rsid w:val="00812544"/>
    <w:rPr>
      <w:i/>
      <w:iCs/>
      <w:sz w:val="24"/>
      <w:szCs w:val="24"/>
    </w:rPr>
  </w:style>
  <w:style w:type="paragraph" w:styleId="IntenseQuote">
    <w:name w:val="Intense Quote"/>
    <w:basedOn w:val="Normal"/>
    <w:next w:val="Normal"/>
    <w:link w:val="IntenseQuoteChar"/>
    <w:uiPriority w:val="30"/>
    <w:qFormat/>
    <w:rsid w:val="00812544"/>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812544"/>
    <w:rPr>
      <w:color w:val="4472C4" w:themeColor="accent1"/>
      <w:sz w:val="24"/>
      <w:szCs w:val="24"/>
    </w:rPr>
  </w:style>
  <w:style w:type="character" w:styleId="SubtleEmphasis">
    <w:name w:val="Subtle Emphasis"/>
    <w:uiPriority w:val="19"/>
    <w:qFormat/>
    <w:rsid w:val="00812544"/>
    <w:rPr>
      <w:i/>
      <w:iCs/>
      <w:color w:val="1F3763" w:themeColor="accent1" w:themeShade="7F"/>
    </w:rPr>
  </w:style>
  <w:style w:type="character" w:styleId="IntenseEmphasis">
    <w:name w:val="Intense Emphasis"/>
    <w:uiPriority w:val="21"/>
    <w:qFormat/>
    <w:rsid w:val="00812544"/>
    <w:rPr>
      <w:b/>
      <w:bCs/>
      <w:caps/>
      <w:color w:val="1F3763" w:themeColor="accent1" w:themeShade="7F"/>
      <w:spacing w:val="10"/>
    </w:rPr>
  </w:style>
  <w:style w:type="character" w:styleId="SubtleReference">
    <w:name w:val="Subtle Reference"/>
    <w:uiPriority w:val="31"/>
    <w:qFormat/>
    <w:rsid w:val="00812544"/>
    <w:rPr>
      <w:b/>
      <w:bCs/>
      <w:color w:val="4472C4" w:themeColor="accent1"/>
    </w:rPr>
  </w:style>
  <w:style w:type="character" w:styleId="IntenseReference">
    <w:name w:val="Intense Reference"/>
    <w:uiPriority w:val="32"/>
    <w:qFormat/>
    <w:rsid w:val="00812544"/>
    <w:rPr>
      <w:b/>
      <w:bCs/>
      <w:i/>
      <w:iCs/>
      <w:caps/>
      <w:color w:val="4472C4" w:themeColor="accent1"/>
    </w:rPr>
  </w:style>
  <w:style w:type="character" w:styleId="BookTitle">
    <w:name w:val="Book Title"/>
    <w:uiPriority w:val="33"/>
    <w:qFormat/>
    <w:rsid w:val="00812544"/>
    <w:rPr>
      <w:b/>
      <w:bCs/>
      <w:i/>
      <w:iCs/>
      <w:spacing w:val="0"/>
    </w:rPr>
  </w:style>
  <w:style w:type="paragraph" w:styleId="TOCHeading">
    <w:name w:val="TOC Heading"/>
    <w:basedOn w:val="Heading1"/>
    <w:next w:val="Normal"/>
    <w:uiPriority w:val="39"/>
    <w:semiHidden/>
    <w:unhideWhenUsed/>
    <w:qFormat/>
    <w:rsid w:val="00812544"/>
    <w:pPr>
      <w:outlineLvl w:val="9"/>
    </w:pPr>
  </w:style>
  <w:style w:type="paragraph" w:styleId="Header">
    <w:name w:val="header"/>
    <w:basedOn w:val="Normal"/>
    <w:link w:val="HeaderChar"/>
    <w:uiPriority w:val="99"/>
    <w:unhideWhenUsed/>
    <w:rsid w:val="007B5731"/>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B5731"/>
  </w:style>
  <w:style w:type="paragraph" w:styleId="Footer">
    <w:name w:val="footer"/>
    <w:basedOn w:val="Normal"/>
    <w:link w:val="FooterChar"/>
    <w:uiPriority w:val="99"/>
    <w:unhideWhenUsed/>
    <w:rsid w:val="007B5731"/>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B5731"/>
  </w:style>
  <w:style w:type="character" w:styleId="Hyperlink">
    <w:name w:val="Hyperlink"/>
    <w:basedOn w:val="DefaultParagraphFont"/>
    <w:uiPriority w:val="99"/>
    <w:unhideWhenUsed/>
    <w:rsid w:val="007B5731"/>
    <w:rPr>
      <w:color w:val="0563C1" w:themeColor="hyperlink"/>
      <w:u w:val="single"/>
    </w:rPr>
  </w:style>
  <w:style w:type="character" w:styleId="UnresolvedMention">
    <w:name w:val="Unresolved Mention"/>
    <w:basedOn w:val="DefaultParagraphFont"/>
    <w:uiPriority w:val="99"/>
    <w:semiHidden/>
    <w:unhideWhenUsed/>
    <w:rsid w:val="007B57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985690">
      <w:bodyDiv w:val="1"/>
      <w:marLeft w:val="0"/>
      <w:marRight w:val="0"/>
      <w:marTop w:val="0"/>
      <w:marBottom w:val="0"/>
      <w:divBdr>
        <w:top w:val="none" w:sz="0" w:space="0" w:color="auto"/>
        <w:left w:val="none" w:sz="0" w:space="0" w:color="auto"/>
        <w:bottom w:val="none" w:sz="0" w:space="0" w:color="auto"/>
        <w:right w:val="none" w:sz="0" w:space="0" w:color="auto"/>
      </w:divBdr>
    </w:div>
    <w:div w:id="70352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undp-my.sharepoint.com/:f:/r/personal/sooin_bang_undp_org/Documents/DRR%20focal%20points%20discussion%20on%20RID?csf=1&amp;web=1&amp;e=lfJS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b3a3bc0-3152-477e-b763-ab5b39cf85ac">
      <UserInfo>
        <DisplayName>Rajeev Issar</DisplayName>
        <AccountId>17</AccountId>
        <AccountType/>
      </UserInfo>
      <UserInfo>
        <DisplayName>Angelika Planitz</DisplayName>
        <AccountId>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C2CCF91A797E428246BC4DCDA57C52" ma:contentTypeVersion="13" ma:contentTypeDescription="Create a new document." ma:contentTypeScope="" ma:versionID="d462ded681f6326726fbcb1f9e1bc983">
  <xsd:schema xmlns:xsd="http://www.w3.org/2001/XMLSchema" xmlns:xs="http://www.w3.org/2001/XMLSchema" xmlns:p="http://schemas.microsoft.com/office/2006/metadata/properties" xmlns:ns3="0b3a3bc0-3152-477e-b763-ab5b39cf85ac" xmlns:ns4="eeeb78c5-bc88-4add-ad32-76fa4a4f666f" targetNamespace="http://schemas.microsoft.com/office/2006/metadata/properties" ma:root="true" ma:fieldsID="a125ad117a3c0369edb2d0ce9669a8fe" ns3:_="" ns4:_="">
    <xsd:import namespace="0b3a3bc0-3152-477e-b763-ab5b39cf85ac"/>
    <xsd:import namespace="eeeb78c5-bc88-4add-ad32-76fa4a4f66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a3bc0-3152-477e-b763-ab5b39cf85a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eb78c5-bc88-4add-ad32-76fa4a4f666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241CDA-9E08-463D-A736-AE79A3017048}">
  <ds:schemaRefs>
    <ds:schemaRef ds:uri="http://schemas.microsoft.com/office/2006/metadata/properties"/>
    <ds:schemaRef ds:uri="http://schemas.microsoft.com/office/infopath/2007/PartnerControls"/>
    <ds:schemaRef ds:uri="0b3a3bc0-3152-477e-b763-ab5b39cf85ac"/>
  </ds:schemaRefs>
</ds:datastoreItem>
</file>

<file path=customXml/itemProps2.xml><?xml version="1.0" encoding="utf-8"?>
<ds:datastoreItem xmlns:ds="http://schemas.openxmlformats.org/officeDocument/2006/customXml" ds:itemID="{4A09C5CF-6B78-41B9-AF1B-E90C09F5D398}">
  <ds:schemaRefs>
    <ds:schemaRef ds:uri="http://schemas.microsoft.com/sharepoint/v3/contenttype/forms"/>
  </ds:schemaRefs>
</ds:datastoreItem>
</file>

<file path=customXml/itemProps3.xml><?xml version="1.0" encoding="utf-8"?>
<ds:datastoreItem xmlns:ds="http://schemas.openxmlformats.org/officeDocument/2006/customXml" ds:itemID="{DFF761D1-9FC4-4E83-A2E5-341156B78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a3bc0-3152-477e-b763-ab5b39cf85ac"/>
    <ds:schemaRef ds:uri="eeeb78c5-bc88-4add-ad32-76fa4a4f6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1939</Words>
  <Characters>11054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Manager>Ronald Jackson</Manager>
  <Company>UNDP Crisis Bureau</Company>
  <LinksUpToDate>false</LinksUpToDate>
  <CharactersWithSpaces>12968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GREMILLET</dc:creator>
  <cp:keywords/>
  <dc:description/>
  <cp:lastModifiedBy>Lea Zoric</cp:lastModifiedBy>
  <cp:revision>2</cp:revision>
  <dcterms:created xsi:type="dcterms:W3CDTF">2021-04-05T18:02:00Z</dcterms:created>
  <dcterms:modified xsi:type="dcterms:W3CDTF">2021-04-05T18:02:00Z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0x0101005CC2CCF91A797E428246BC4DCDA57C52</vt:lpwstr>
  </property>
</Properties>
</file>