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D911A" w14:textId="3FB874DF" w:rsidR="00920FB8" w:rsidRPr="006819E0" w:rsidRDefault="006819E0" w:rsidP="00920FB8">
      <w:pPr>
        <w:rPr>
          <w:rFonts w:ascii="Verdana" w:hAnsi="Verdana"/>
          <w:b/>
          <w:sz w:val="24"/>
          <w:szCs w:val="24"/>
          <w:u w:val="single"/>
          <w:lang w:val="en-GB"/>
        </w:rPr>
      </w:pPr>
      <w:r w:rsidRPr="006819E0">
        <w:rPr>
          <w:rFonts w:ascii="Verdana" w:hAnsi="Verdana"/>
          <w:b/>
          <w:sz w:val="24"/>
          <w:szCs w:val="24"/>
          <w:u w:val="single"/>
          <w:lang w:val="en-GB"/>
        </w:rPr>
        <w:t>GTF contributions to UNDP Strategic Plan consultation for 2022-2025</w:t>
      </w:r>
    </w:p>
    <w:p w14:paraId="10FE8835" w14:textId="77777777" w:rsidR="006819E0" w:rsidRPr="006819E0" w:rsidRDefault="006819E0" w:rsidP="00920FB8">
      <w:pPr>
        <w:rPr>
          <w:rFonts w:ascii="Verdana" w:hAnsi="Verdana"/>
          <w:sz w:val="24"/>
          <w:szCs w:val="24"/>
          <w:lang w:val="en-GB"/>
        </w:rPr>
      </w:pPr>
    </w:p>
    <w:p w14:paraId="630F79E8" w14:textId="029DB7D9" w:rsidR="006819E0" w:rsidRPr="006819E0" w:rsidRDefault="006819E0" w:rsidP="006819E0">
      <w:pPr>
        <w:pStyle w:val="Paragraphedeliste"/>
        <w:numPr>
          <w:ilvl w:val="0"/>
          <w:numId w:val="43"/>
        </w:numPr>
        <w:rPr>
          <w:rFonts w:ascii="Verdana" w:hAnsi="Verdana"/>
          <w:i/>
          <w:sz w:val="24"/>
          <w:szCs w:val="24"/>
          <w:lang w:val="en-GB"/>
        </w:rPr>
      </w:pPr>
      <w:r w:rsidRPr="006819E0">
        <w:rPr>
          <w:rFonts w:ascii="Verdana" w:hAnsi="Verdana"/>
          <w:i/>
          <w:sz w:val="24"/>
          <w:szCs w:val="24"/>
          <w:lang w:val="en-GB"/>
        </w:rPr>
        <w:t>What do you think are critical long term, future shifts that are transforming how we think about development?</w:t>
      </w:r>
    </w:p>
    <w:p w14:paraId="77A09103" w14:textId="29C8CC0A" w:rsidR="00920FB8" w:rsidRPr="006819E0" w:rsidRDefault="00920FB8" w:rsidP="00920FB8">
      <w:pPr>
        <w:rPr>
          <w:rFonts w:ascii="Verdana" w:hAnsi="Verdana"/>
          <w:sz w:val="24"/>
          <w:szCs w:val="24"/>
          <w:lang w:val="nl-BE"/>
        </w:rPr>
      </w:pPr>
    </w:p>
    <w:p w14:paraId="2EC26C7C" w14:textId="77777777" w:rsidR="006819E0" w:rsidRPr="006819E0" w:rsidRDefault="006819E0" w:rsidP="006819E0">
      <w:pPr>
        <w:pStyle w:val="Paragraphedeliste"/>
        <w:numPr>
          <w:ilvl w:val="0"/>
          <w:numId w:val="38"/>
        </w:numPr>
        <w:rPr>
          <w:rFonts w:ascii="Verdana" w:hAnsi="Verdana"/>
          <w:sz w:val="24"/>
          <w:szCs w:val="24"/>
          <w:lang w:val="en-GB"/>
        </w:rPr>
      </w:pPr>
      <w:r w:rsidRPr="006819E0">
        <w:rPr>
          <w:rFonts w:ascii="Verdana" w:hAnsi="Verdana"/>
          <w:sz w:val="24"/>
          <w:szCs w:val="24"/>
          <w:lang w:val="en-GB"/>
        </w:rPr>
        <w:t>A world predominantly urban with cities transformed into key places where sustainable development challenges must be tackled.</w:t>
      </w:r>
    </w:p>
    <w:p w14:paraId="73C8A051" w14:textId="1B7F3506" w:rsidR="006819E0" w:rsidRPr="006819E0" w:rsidRDefault="006819E0" w:rsidP="006819E0">
      <w:pPr>
        <w:pStyle w:val="Paragraphedeliste"/>
        <w:numPr>
          <w:ilvl w:val="0"/>
          <w:numId w:val="38"/>
        </w:numPr>
        <w:rPr>
          <w:rFonts w:ascii="Verdana" w:hAnsi="Verdana"/>
          <w:sz w:val="24"/>
          <w:szCs w:val="24"/>
          <w:lang w:val="en-GB"/>
        </w:rPr>
      </w:pPr>
      <w:r w:rsidRPr="006819E0">
        <w:rPr>
          <w:rFonts w:ascii="Verdana" w:hAnsi="Verdana"/>
          <w:sz w:val="24"/>
          <w:szCs w:val="24"/>
          <w:lang w:val="en-GB"/>
        </w:rPr>
        <w:t xml:space="preserve">Demographic changes with </w:t>
      </w:r>
      <w:r w:rsidR="00274533">
        <w:rPr>
          <w:rFonts w:ascii="Verdana" w:hAnsi="Verdana"/>
          <w:sz w:val="24"/>
          <w:szCs w:val="24"/>
          <w:lang w:val="en-GB"/>
        </w:rPr>
        <w:t xml:space="preserve">greater mobility and </w:t>
      </w:r>
      <w:r w:rsidRPr="006819E0">
        <w:rPr>
          <w:rFonts w:ascii="Verdana" w:hAnsi="Verdana"/>
          <w:sz w:val="24"/>
          <w:szCs w:val="24"/>
          <w:lang w:val="en-GB"/>
        </w:rPr>
        <w:t>increased population in developing countries alongside growing proportions of older persons globally leading to social, economic and environmental challenges.</w:t>
      </w:r>
    </w:p>
    <w:p w14:paraId="72BB4A5E" w14:textId="77777777" w:rsidR="006819E0" w:rsidRPr="006819E0" w:rsidRDefault="006819E0" w:rsidP="006819E0">
      <w:pPr>
        <w:pStyle w:val="Paragraphedeliste"/>
        <w:numPr>
          <w:ilvl w:val="0"/>
          <w:numId w:val="38"/>
        </w:numPr>
        <w:rPr>
          <w:rFonts w:ascii="Verdana" w:hAnsi="Verdana"/>
          <w:sz w:val="24"/>
          <w:szCs w:val="24"/>
          <w:lang w:val="en-GB"/>
        </w:rPr>
      </w:pPr>
      <w:r w:rsidRPr="006819E0">
        <w:rPr>
          <w:rFonts w:ascii="Verdana" w:hAnsi="Verdana"/>
          <w:sz w:val="24"/>
          <w:szCs w:val="24"/>
          <w:lang w:val="en-GB"/>
        </w:rPr>
        <w:t>The necessary move to a post-growth economy: shifting towards sustainable production and consumption patterns with goods and services produced with lower environmental impact and tackling the systemic inequalities. This based on fair and sustainable economies and advanced human wellbeing, moving beyond GDP.</w:t>
      </w:r>
    </w:p>
    <w:p w14:paraId="1620FD99" w14:textId="77777777" w:rsidR="006819E0" w:rsidRPr="006819E0" w:rsidRDefault="006819E0" w:rsidP="006819E0">
      <w:pPr>
        <w:pStyle w:val="Paragraphedeliste"/>
        <w:numPr>
          <w:ilvl w:val="0"/>
          <w:numId w:val="38"/>
        </w:numPr>
        <w:rPr>
          <w:rFonts w:ascii="Verdana" w:hAnsi="Verdana"/>
          <w:sz w:val="24"/>
          <w:szCs w:val="24"/>
          <w:lang w:val="en-GB"/>
        </w:rPr>
      </w:pPr>
      <w:r w:rsidRPr="006819E0">
        <w:rPr>
          <w:rFonts w:ascii="Verdana" w:hAnsi="Verdana"/>
          <w:sz w:val="24"/>
          <w:szCs w:val="24"/>
          <w:lang w:val="en-GB"/>
        </w:rPr>
        <w:t xml:space="preserve">Digital revolution, its challenges and threats as well as its potential to bring new sustainable development solutions. </w:t>
      </w:r>
    </w:p>
    <w:p w14:paraId="0AAD9D65" w14:textId="77777777" w:rsidR="006819E0" w:rsidRPr="006819E0" w:rsidRDefault="006819E0" w:rsidP="006819E0">
      <w:pPr>
        <w:pStyle w:val="Paragraphedeliste"/>
        <w:numPr>
          <w:ilvl w:val="0"/>
          <w:numId w:val="38"/>
        </w:numPr>
        <w:rPr>
          <w:rFonts w:ascii="Verdana" w:hAnsi="Verdana"/>
          <w:sz w:val="24"/>
          <w:szCs w:val="24"/>
          <w:lang w:val="en-GB"/>
        </w:rPr>
      </w:pPr>
      <w:r w:rsidRPr="006819E0">
        <w:rPr>
          <w:rFonts w:ascii="Verdana" w:hAnsi="Verdana"/>
          <w:sz w:val="24"/>
          <w:szCs w:val="24"/>
          <w:lang w:val="en-GB"/>
        </w:rPr>
        <w:t>Climate change and the increased demand for natural resources, energy and food.</w:t>
      </w:r>
    </w:p>
    <w:p w14:paraId="417BD1C1" w14:textId="77777777" w:rsidR="006819E0" w:rsidRPr="006819E0" w:rsidRDefault="006819E0" w:rsidP="006819E0">
      <w:pPr>
        <w:pStyle w:val="Paragraphedeliste"/>
        <w:numPr>
          <w:ilvl w:val="0"/>
          <w:numId w:val="38"/>
        </w:numPr>
        <w:rPr>
          <w:rFonts w:ascii="Verdana" w:hAnsi="Verdana"/>
          <w:sz w:val="24"/>
          <w:szCs w:val="24"/>
          <w:lang w:val="en-GB"/>
        </w:rPr>
      </w:pPr>
      <w:r w:rsidRPr="006819E0">
        <w:rPr>
          <w:rFonts w:ascii="Verdana" w:hAnsi="Verdana"/>
          <w:sz w:val="24"/>
          <w:szCs w:val="24"/>
          <w:lang w:val="en-GB"/>
        </w:rPr>
        <w:t xml:space="preserve">Multi-level and multi-stakeholder partnerships and its power to transform the prospects for sustainable development. </w:t>
      </w:r>
    </w:p>
    <w:p w14:paraId="462ABD71" w14:textId="77777777" w:rsidR="006819E0" w:rsidRPr="006819E0" w:rsidRDefault="006819E0" w:rsidP="006819E0">
      <w:pPr>
        <w:pStyle w:val="Paragraphedeliste"/>
        <w:numPr>
          <w:ilvl w:val="0"/>
          <w:numId w:val="38"/>
        </w:numPr>
        <w:rPr>
          <w:rFonts w:ascii="Verdana" w:hAnsi="Verdana"/>
          <w:sz w:val="24"/>
          <w:szCs w:val="24"/>
          <w:lang w:val="en-GB"/>
        </w:rPr>
      </w:pPr>
      <w:r w:rsidRPr="006819E0">
        <w:rPr>
          <w:rFonts w:ascii="Verdana" w:hAnsi="Verdana"/>
          <w:sz w:val="24"/>
          <w:szCs w:val="24"/>
          <w:lang w:val="en-GB"/>
        </w:rPr>
        <w:t xml:space="preserve">Foster intergenerational dialogue to explore alternatives for sustainable development. </w:t>
      </w:r>
    </w:p>
    <w:p w14:paraId="70B27A34" w14:textId="45EEB88B" w:rsidR="006819E0" w:rsidRDefault="006819E0" w:rsidP="006819E0">
      <w:pPr>
        <w:pStyle w:val="Paragraphedeliste"/>
        <w:numPr>
          <w:ilvl w:val="0"/>
          <w:numId w:val="38"/>
        </w:numPr>
        <w:rPr>
          <w:rFonts w:ascii="Verdana" w:hAnsi="Verdana"/>
          <w:sz w:val="24"/>
          <w:szCs w:val="24"/>
          <w:lang w:val="en-GB"/>
        </w:rPr>
      </w:pPr>
      <w:r w:rsidRPr="006819E0">
        <w:rPr>
          <w:rFonts w:ascii="Verdana" w:hAnsi="Verdana"/>
          <w:sz w:val="24"/>
          <w:szCs w:val="24"/>
          <w:lang w:val="en-GB"/>
        </w:rPr>
        <w:t>Protection of the common and basic needs and access to public services for all.</w:t>
      </w:r>
    </w:p>
    <w:p w14:paraId="658176A0" w14:textId="27ACA378" w:rsidR="00816C7F" w:rsidRDefault="00816C7F" w:rsidP="00816C7F">
      <w:pPr>
        <w:pStyle w:val="Paragraphedeliste"/>
        <w:numPr>
          <w:ilvl w:val="0"/>
          <w:numId w:val="38"/>
        </w:numPr>
        <w:rPr>
          <w:rFonts w:ascii="Verdana" w:hAnsi="Verdana"/>
          <w:sz w:val="24"/>
          <w:szCs w:val="24"/>
          <w:lang w:val="en-GB"/>
        </w:rPr>
      </w:pPr>
      <w:r>
        <w:rPr>
          <w:rFonts w:ascii="Verdana" w:hAnsi="Verdana"/>
          <w:sz w:val="24"/>
          <w:szCs w:val="24"/>
          <w:lang w:val="en-GB"/>
        </w:rPr>
        <w:t>F</w:t>
      </w:r>
      <w:r w:rsidRPr="00816C7F">
        <w:rPr>
          <w:rFonts w:ascii="Verdana" w:hAnsi="Verdana"/>
          <w:sz w:val="24"/>
          <w:szCs w:val="24"/>
          <w:lang w:val="en-GB"/>
        </w:rPr>
        <w:t>air, sustainable and free societies that respe</w:t>
      </w:r>
      <w:r>
        <w:rPr>
          <w:rFonts w:ascii="Verdana" w:hAnsi="Verdana"/>
          <w:sz w:val="24"/>
          <w:szCs w:val="24"/>
          <w:lang w:val="en-GB"/>
        </w:rPr>
        <w:t>ct the environment and guarantee rights</w:t>
      </w:r>
    </w:p>
    <w:p w14:paraId="2507F3B5" w14:textId="38A11F05" w:rsidR="00816C7F" w:rsidRDefault="00816C7F" w:rsidP="00816C7F">
      <w:pPr>
        <w:pStyle w:val="Paragraphedeliste"/>
        <w:numPr>
          <w:ilvl w:val="0"/>
          <w:numId w:val="38"/>
        </w:numPr>
        <w:rPr>
          <w:rFonts w:ascii="Verdana" w:hAnsi="Verdana"/>
          <w:sz w:val="24"/>
          <w:szCs w:val="24"/>
          <w:lang w:val="en-GB"/>
        </w:rPr>
      </w:pPr>
      <w:r>
        <w:rPr>
          <w:rFonts w:ascii="Verdana" w:hAnsi="Verdana"/>
          <w:sz w:val="24"/>
          <w:szCs w:val="24"/>
          <w:lang w:val="en-GB"/>
        </w:rPr>
        <w:t xml:space="preserve">A relation of proximity with citizens with political systems to foster solidarity and trust </w:t>
      </w:r>
    </w:p>
    <w:p w14:paraId="182FE726" w14:textId="409825D9" w:rsidR="00CC0437" w:rsidRPr="00816C7F" w:rsidRDefault="00CC0437" w:rsidP="00CC0437">
      <w:pPr>
        <w:pStyle w:val="Paragraphedeliste"/>
        <w:numPr>
          <w:ilvl w:val="0"/>
          <w:numId w:val="38"/>
        </w:numPr>
        <w:rPr>
          <w:rFonts w:ascii="Verdana" w:hAnsi="Verdana"/>
          <w:sz w:val="24"/>
          <w:szCs w:val="24"/>
          <w:lang w:val="en-GB"/>
        </w:rPr>
      </w:pPr>
      <w:r w:rsidRPr="00CC0437">
        <w:rPr>
          <w:rFonts w:ascii="Verdana" w:hAnsi="Verdana"/>
          <w:sz w:val="24"/>
          <w:szCs w:val="24"/>
          <w:lang w:val="en-GB"/>
        </w:rPr>
        <w:t>Localisation is the keyword. And localisation goes hand in hand with the cultural dimension of development. We need more research on the way local cultures are catalysers of development. With "culture" we mean: heritage, creativity, diversity and knowledge. The narrative "culture is the fourth pillar / dimension of development" needs more support and it perhaps should become "culture is the first dimensi</w:t>
      </w:r>
      <w:r>
        <w:rPr>
          <w:rFonts w:ascii="Verdana" w:hAnsi="Verdana"/>
          <w:sz w:val="24"/>
          <w:szCs w:val="24"/>
          <w:lang w:val="en-GB"/>
        </w:rPr>
        <w:t>on of sustainable development"</w:t>
      </w:r>
    </w:p>
    <w:p w14:paraId="722A8D73" w14:textId="77777777" w:rsidR="00816C7F" w:rsidRPr="00816C7F" w:rsidRDefault="00816C7F" w:rsidP="00816C7F">
      <w:pPr>
        <w:ind w:left="360"/>
        <w:rPr>
          <w:rFonts w:ascii="Verdana" w:hAnsi="Verdana"/>
          <w:sz w:val="24"/>
          <w:szCs w:val="24"/>
          <w:lang w:val="en-GB"/>
        </w:rPr>
      </w:pPr>
    </w:p>
    <w:p w14:paraId="4A9932D8" w14:textId="77777777" w:rsidR="006819E0" w:rsidRPr="006819E0" w:rsidRDefault="006819E0" w:rsidP="006819E0">
      <w:pPr>
        <w:pStyle w:val="Paragraphedeliste"/>
        <w:rPr>
          <w:rFonts w:ascii="Verdana" w:hAnsi="Verdana"/>
          <w:sz w:val="24"/>
          <w:szCs w:val="24"/>
          <w:lang w:val="en-GB"/>
        </w:rPr>
      </w:pPr>
    </w:p>
    <w:p w14:paraId="17485B79" w14:textId="70E64CF4" w:rsidR="00920FB8" w:rsidRDefault="00A7115B" w:rsidP="006819E0">
      <w:pPr>
        <w:pStyle w:val="Paragraphedeliste"/>
        <w:numPr>
          <w:ilvl w:val="0"/>
          <w:numId w:val="40"/>
        </w:numPr>
        <w:rPr>
          <w:rFonts w:ascii="Verdana" w:hAnsi="Verdana"/>
          <w:sz w:val="24"/>
          <w:szCs w:val="24"/>
          <w:lang w:val="en-GB"/>
        </w:rPr>
      </w:pPr>
      <w:r w:rsidRPr="006819E0">
        <w:rPr>
          <w:rFonts w:ascii="Verdana" w:hAnsi="Verdana"/>
          <w:b/>
          <w:bCs/>
          <w:sz w:val="24"/>
          <w:szCs w:val="24"/>
          <w:lang w:val="en-GB"/>
        </w:rPr>
        <w:t xml:space="preserve">Development should </w:t>
      </w:r>
      <w:r w:rsidR="006819E0">
        <w:rPr>
          <w:rFonts w:ascii="Verdana" w:hAnsi="Verdana"/>
          <w:b/>
          <w:bCs/>
          <w:sz w:val="24"/>
          <w:szCs w:val="24"/>
          <w:lang w:val="en-GB"/>
        </w:rPr>
        <w:t>strongly rely</w:t>
      </w:r>
      <w:r w:rsidRPr="006819E0">
        <w:rPr>
          <w:rFonts w:ascii="Verdana" w:hAnsi="Verdana"/>
          <w:b/>
          <w:bCs/>
          <w:sz w:val="24"/>
          <w:szCs w:val="24"/>
          <w:lang w:val="en-GB"/>
        </w:rPr>
        <w:t xml:space="preserve"> on local and regional governments and their associations</w:t>
      </w:r>
      <w:r w:rsidR="006819E0">
        <w:rPr>
          <w:rFonts w:ascii="Verdana" w:hAnsi="Verdana"/>
          <w:b/>
          <w:bCs/>
          <w:sz w:val="24"/>
          <w:szCs w:val="24"/>
          <w:lang w:val="en-GB"/>
        </w:rPr>
        <w:t>, at all phases of development process</w:t>
      </w:r>
      <w:r w:rsidRPr="006819E0">
        <w:rPr>
          <w:rFonts w:ascii="Verdana" w:hAnsi="Verdana"/>
          <w:sz w:val="24"/>
          <w:szCs w:val="24"/>
          <w:lang w:val="en-GB"/>
        </w:rPr>
        <w:t>. Local governments are at the forefront of promoting the development of their territories</w:t>
      </w:r>
      <w:r w:rsidR="0044710C" w:rsidRPr="006819E0">
        <w:rPr>
          <w:rFonts w:ascii="Verdana" w:hAnsi="Verdana"/>
          <w:sz w:val="24"/>
          <w:szCs w:val="24"/>
          <w:lang w:val="en-GB"/>
        </w:rPr>
        <w:t xml:space="preserve"> and managing this process through local and regional policies they adopt, which makes them the ideal hub to transversally plan and implement territorial development</w:t>
      </w:r>
      <w:r w:rsidRPr="006819E0">
        <w:rPr>
          <w:rFonts w:ascii="Verdana" w:hAnsi="Verdana"/>
          <w:sz w:val="24"/>
          <w:szCs w:val="24"/>
          <w:lang w:val="en-GB"/>
        </w:rPr>
        <w:t>. They are day-to-day actors and are most capable of understanding the dynamics and needs of their constituencies</w:t>
      </w:r>
      <w:r w:rsidR="0044710C" w:rsidRPr="006819E0">
        <w:rPr>
          <w:rFonts w:ascii="Verdana" w:hAnsi="Verdana"/>
          <w:sz w:val="24"/>
          <w:szCs w:val="24"/>
          <w:lang w:val="en-GB"/>
        </w:rPr>
        <w:t>, as well as providing them with essential public services</w:t>
      </w:r>
      <w:r w:rsidR="00816C7F">
        <w:rPr>
          <w:rFonts w:ascii="Verdana" w:hAnsi="Verdana"/>
          <w:sz w:val="24"/>
          <w:szCs w:val="24"/>
          <w:lang w:val="en-GB"/>
        </w:rPr>
        <w:t xml:space="preserve"> and sustainable policies, as well as innovation </w:t>
      </w:r>
      <w:proofErr w:type="spellStart"/>
      <w:r w:rsidR="00816C7F">
        <w:rPr>
          <w:rFonts w:ascii="Verdana" w:hAnsi="Verdana"/>
          <w:sz w:val="24"/>
          <w:szCs w:val="24"/>
          <w:lang w:val="en-GB"/>
        </w:rPr>
        <w:t>centers</w:t>
      </w:r>
      <w:proofErr w:type="spellEnd"/>
      <w:r w:rsidRPr="006819E0">
        <w:rPr>
          <w:rFonts w:ascii="Verdana" w:hAnsi="Verdana"/>
          <w:sz w:val="24"/>
          <w:szCs w:val="24"/>
          <w:lang w:val="en-GB"/>
        </w:rPr>
        <w:t xml:space="preserve">. Because of their proximity to </w:t>
      </w:r>
      <w:r w:rsidRPr="006819E0">
        <w:rPr>
          <w:rFonts w:ascii="Verdana" w:hAnsi="Verdana"/>
          <w:sz w:val="24"/>
          <w:szCs w:val="24"/>
          <w:lang w:val="en-GB"/>
        </w:rPr>
        <w:lastRenderedPageBreak/>
        <w:t>citizens, they are ideally placed to implement development plans tailored to their territories.</w:t>
      </w:r>
    </w:p>
    <w:p w14:paraId="4E23159D" w14:textId="476405EB" w:rsidR="00816C7F" w:rsidRDefault="00816C7F" w:rsidP="006819E0">
      <w:pPr>
        <w:pStyle w:val="Paragraphedeliste"/>
        <w:numPr>
          <w:ilvl w:val="0"/>
          <w:numId w:val="40"/>
        </w:numPr>
        <w:rPr>
          <w:rFonts w:ascii="Verdana" w:hAnsi="Verdana"/>
          <w:sz w:val="24"/>
          <w:szCs w:val="24"/>
          <w:lang w:val="en-GB"/>
        </w:rPr>
      </w:pPr>
      <w:r>
        <w:rPr>
          <w:rFonts w:ascii="Verdana" w:hAnsi="Verdana"/>
          <w:b/>
          <w:bCs/>
          <w:sz w:val="24"/>
          <w:szCs w:val="24"/>
          <w:lang w:val="en-GB"/>
        </w:rPr>
        <w:t>Essential to ensure a full seat of Local and Regional Governments at the Decision</w:t>
      </w:r>
      <w:r>
        <w:rPr>
          <w:rFonts w:ascii="Verdana" w:hAnsi="Verdana"/>
          <w:b/>
          <w:sz w:val="24"/>
          <w:szCs w:val="24"/>
          <w:lang w:val="en-GB"/>
        </w:rPr>
        <w:t xml:space="preserve">-Making Table </w:t>
      </w:r>
      <w:r>
        <w:rPr>
          <w:rFonts w:ascii="Verdana" w:hAnsi="Verdana"/>
          <w:sz w:val="24"/>
          <w:szCs w:val="24"/>
          <w:lang w:val="en-GB"/>
        </w:rPr>
        <w:t xml:space="preserve">such as UNDP </w:t>
      </w:r>
    </w:p>
    <w:p w14:paraId="10315F86" w14:textId="41C0BBD9" w:rsidR="00816C7F" w:rsidRDefault="00816C7F" w:rsidP="00816C7F">
      <w:pPr>
        <w:rPr>
          <w:rFonts w:ascii="Verdana" w:hAnsi="Verdana"/>
          <w:sz w:val="24"/>
          <w:szCs w:val="24"/>
          <w:lang w:val="en-GB"/>
        </w:rPr>
      </w:pPr>
    </w:p>
    <w:p w14:paraId="2EE87B62" w14:textId="245F199A" w:rsidR="006819E0" w:rsidRPr="006819E0" w:rsidRDefault="006819E0" w:rsidP="006819E0">
      <w:pPr>
        <w:pStyle w:val="Paragraphedeliste"/>
        <w:numPr>
          <w:ilvl w:val="0"/>
          <w:numId w:val="43"/>
        </w:numPr>
        <w:rPr>
          <w:rFonts w:ascii="Verdana" w:hAnsi="Verdana"/>
          <w:i/>
          <w:sz w:val="24"/>
          <w:szCs w:val="24"/>
          <w:lang w:val="en-GB"/>
        </w:rPr>
      </w:pPr>
      <w:r w:rsidRPr="006819E0">
        <w:rPr>
          <w:rFonts w:ascii="Verdana" w:hAnsi="Verdana"/>
          <w:i/>
          <w:sz w:val="24"/>
          <w:szCs w:val="24"/>
          <w:lang w:val="en-GB"/>
        </w:rPr>
        <w:t>In that future, what role should organizations like UNDP play?</w:t>
      </w:r>
    </w:p>
    <w:p w14:paraId="0B9D5C3E" w14:textId="77777777" w:rsidR="006819E0" w:rsidRPr="006819E0" w:rsidRDefault="006819E0" w:rsidP="006819E0">
      <w:pPr>
        <w:rPr>
          <w:rFonts w:ascii="Verdana" w:hAnsi="Verdana"/>
          <w:sz w:val="24"/>
          <w:szCs w:val="24"/>
          <w:lang w:val="en-GB"/>
        </w:rPr>
      </w:pPr>
    </w:p>
    <w:p w14:paraId="57A541C1" w14:textId="5D255272" w:rsidR="00CE53DC" w:rsidRDefault="00CE53DC" w:rsidP="00A7115B">
      <w:pPr>
        <w:pStyle w:val="Paragraphedeliste"/>
        <w:numPr>
          <w:ilvl w:val="0"/>
          <w:numId w:val="38"/>
        </w:numPr>
        <w:rPr>
          <w:rFonts w:ascii="Verdana" w:hAnsi="Verdana"/>
          <w:sz w:val="24"/>
          <w:szCs w:val="24"/>
          <w:lang w:val="en-GB"/>
        </w:rPr>
      </w:pPr>
      <w:r>
        <w:rPr>
          <w:rFonts w:ascii="Verdana" w:hAnsi="Verdana"/>
          <w:b/>
          <w:bCs/>
          <w:sz w:val="24"/>
          <w:szCs w:val="24"/>
          <w:lang w:val="en-GB"/>
        </w:rPr>
        <w:t xml:space="preserve">Greater role of support and promotion of local and regional governments: </w:t>
      </w:r>
      <w:r w:rsidR="00A7115B" w:rsidRPr="006819E0">
        <w:rPr>
          <w:rFonts w:ascii="Verdana" w:hAnsi="Verdana"/>
          <w:b/>
          <w:bCs/>
          <w:sz w:val="24"/>
          <w:szCs w:val="24"/>
          <w:lang w:val="en-GB"/>
        </w:rPr>
        <w:t xml:space="preserve">UNDP should use its position </w:t>
      </w:r>
      <w:r>
        <w:rPr>
          <w:rFonts w:ascii="Verdana" w:hAnsi="Verdana"/>
          <w:b/>
          <w:bCs/>
          <w:sz w:val="24"/>
          <w:szCs w:val="24"/>
          <w:lang w:val="en-GB"/>
        </w:rPr>
        <w:t xml:space="preserve">itself </w:t>
      </w:r>
      <w:r w:rsidR="00A7115B" w:rsidRPr="006819E0">
        <w:rPr>
          <w:rFonts w:ascii="Verdana" w:hAnsi="Verdana"/>
          <w:b/>
          <w:bCs/>
          <w:sz w:val="24"/>
          <w:szCs w:val="24"/>
          <w:lang w:val="en-GB"/>
        </w:rPr>
        <w:t>on the ground as coordinator to</w:t>
      </w:r>
      <w:r w:rsidR="006753A5" w:rsidRPr="006819E0">
        <w:rPr>
          <w:rFonts w:ascii="Verdana" w:hAnsi="Verdana"/>
          <w:b/>
          <w:bCs/>
          <w:sz w:val="24"/>
          <w:szCs w:val="24"/>
          <w:lang w:val="en-GB"/>
        </w:rPr>
        <w:t xml:space="preserve"> support and</w:t>
      </w:r>
      <w:r w:rsidR="00A7115B" w:rsidRPr="006819E0">
        <w:rPr>
          <w:rFonts w:ascii="Verdana" w:hAnsi="Verdana"/>
          <w:b/>
          <w:bCs/>
          <w:sz w:val="24"/>
          <w:szCs w:val="24"/>
          <w:lang w:val="en-GB"/>
        </w:rPr>
        <w:t xml:space="preserve"> promote the role of local and regional governments as key policy makers to </w:t>
      </w:r>
      <w:r>
        <w:rPr>
          <w:rFonts w:ascii="Verdana" w:hAnsi="Verdana"/>
          <w:b/>
          <w:bCs/>
          <w:sz w:val="24"/>
          <w:szCs w:val="24"/>
          <w:lang w:val="en-GB"/>
        </w:rPr>
        <w:t>and implemente</w:t>
      </w:r>
      <w:r w:rsidR="006753A5" w:rsidRPr="006819E0">
        <w:rPr>
          <w:rFonts w:ascii="Verdana" w:hAnsi="Verdana"/>
          <w:b/>
          <w:bCs/>
          <w:sz w:val="24"/>
          <w:szCs w:val="24"/>
          <w:lang w:val="en-GB"/>
        </w:rPr>
        <w:t>rs</w:t>
      </w:r>
      <w:r w:rsidR="00A7115B" w:rsidRPr="006819E0">
        <w:rPr>
          <w:rFonts w:ascii="Verdana" w:hAnsi="Verdana"/>
          <w:b/>
          <w:bCs/>
          <w:sz w:val="24"/>
          <w:szCs w:val="24"/>
          <w:lang w:val="en-GB"/>
        </w:rPr>
        <w:t xml:space="preserve"> of development plans</w:t>
      </w:r>
      <w:r w:rsidR="00A7115B" w:rsidRPr="006819E0">
        <w:rPr>
          <w:rFonts w:ascii="Verdana" w:hAnsi="Verdana"/>
          <w:sz w:val="24"/>
          <w:szCs w:val="24"/>
          <w:lang w:val="en-GB"/>
        </w:rPr>
        <w:t xml:space="preserve">. Local and regional governments are often </w:t>
      </w:r>
      <w:r w:rsidR="006753A5" w:rsidRPr="006819E0">
        <w:rPr>
          <w:rFonts w:ascii="Verdana" w:hAnsi="Verdana"/>
          <w:sz w:val="24"/>
          <w:szCs w:val="24"/>
          <w:lang w:val="en-GB"/>
        </w:rPr>
        <w:t>side-lined</w:t>
      </w:r>
      <w:r w:rsidR="00A7115B" w:rsidRPr="006819E0">
        <w:rPr>
          <w:rFonts w:ascii="Verdana" w:hAnsi="Verdana"/>
          <w:sz w:val="24"/>
          <w:szCs w:val="24"/>
          <w:lang w:val="en-GB"/>
        </w:rPr>
        <w:t xml:space="preserve"> in decision-making and in the implementation of development plans despite the fact that they have expertise and knowledge </w:t>
      </w:r>
      <w:r w:rsidR="006753A5" w:rsidRPr="006819E0">
        <w:rPr>
          <w:rFonts w:ascii="Verdana" w:hAnsi="Verdana"/>
          <w:sz w:val="24"/>
          <w:szCs w:val="24"/>
          <w:lang w:val="en-GB"/>
        </w:rPr>
        <w:t>on the state of play and needs of their</w:t>
      </w:r>
      <w:r w:rsidR="00A7115B" w:rsidRPr="006819E0">
        <w:rPr>
          <w:rFonts w:ascii="Verdana" w:hAnsi="Verdana"/>
          <w:sz w:val="24"/>
          <w:szCs w:val="24"/>
          <w:lang w:val="en-GB"/>
        </w:rPr>
        <w:t xml:space="preserve"> territories, particularly through the data they possess, which would facilitate the delivery of actions.</w:t>
      </w:r>
      <w:r w:rsidR="006753A5" w:rsidRPr="006819E0">
        <w:rPr>
          <w:rFonts w:ascii="Verdana" w:hAnsi="Verdana"/>
          <w:sz w:val="24"/>
          <w:szCs w:val="24"/>
          <w:lang w:val="en-GB"/>
        </w:rPr>
        <w:t xml:space="preserve"> 65% of the 17 SDGs of the 2030 Agenda have a territorial component and need to be implemented at local level</w:t>
      </w:r>
      <w:r w:rsidR="0044710C" w:rsidRPr="006819E0">
        <w:rPr>
          <w:rFonts w:ascii="Verdana" w:hAnsi="Verdana"/>
          <w:sz w:val="24"/>
          <w:szCs w:val="24"/>
          <w:lang w:val="en-GB"/>
        </w:rPr>
        <w:t>, in order</w:t>
      </w:r>
      <w:r w:rsidR="006753A5" w:rsidRPr="006819E0">
        <w:rPr>
          <w:rFonts w:ascii="Verdana" w:hAnsi="Verdana"/>
          <w:sz w:val="24"/>
          <w:szCs w:val="24"/>
          <w:lang w:val="en-GB"/>
        </w:rPr>
        <w:t xml:space="preserve"> to be successful. UNDP can play an important role in the achievement of the 2030 Agenda, by working closer with local and regional governments and promoting the localisation of the SDGs.</w:t>
      </w:r>
      <w:r w:rsidR="00EF6D63" w:rsidRPr="006819E0">
        <w:rPr>
          <w:rFonts w:ascii="Verdana" w:hAnsi="Verdana"/>
          <w:sz w:val="24"/>
          <w:szCs w:val="24"/>
          <w:lang w:val="en-GB"/>
        </w:rPr>
        <w:t xml:space="preserve"> </w:t>
      </w:r>
    </w:p>
    <w:p w14:paraId="78DCED6D" w14:textId="77777777" w:rsidR="00CE53DC" w:rsidRDefault="00CE53DC" w:rsidP="00CE53DC">
      <w:pPr>
        <w:pStyle w:val="Paragraphedeliste"/>
        <w:rPr>
          <w:rFonts w:ascii="Verdana" w:hAnsi="Verdana"/>
          <w:sz w:val="24"/>
          <w:szCs w:val="24"/>
          <w:lang w:val="en-GB"/>
        </w:rPr>
      </w:pPr>
    </w:p>
    <w:p w14:paraId="112FEC6C" w14:textId="24B871C7" w:rsidR="00A7115B" w:rsidRDefault="00816C7F" w:rsidP="00A7115B">
      <w:pPr>
        <w:pStyle w:val="Paragraphedeliste"/>
        <w:numPr>
          <w:ilvl w:val="0"/>
          <w:numId w:val="38"/>
        </w:numPr>
        <w:rPr>
          <w:rFonts w:ascii="Verdana" w:hAnsi="Verdana"/>
          <w:sz w:val="24"/>
          <w:szCs w:val="24"/>
          <w:lang w:val="en-GB"/>
        </w:rPr>
      </w:pPr>
      <w:r>
        <w:rPr>
          <w:rFonts w:ascii="Verdana" w:hAnsi="Verdana"/>
          <w:b/>
          <w:sz w:val="24"/>
          <w:szCs w:val="24"/>
          <w:lang w:val="en-GB"/>
        </w:rPr>
        <w:t>Territorial approach to development and d</w:t>
      </w:r>
      <w:r w:rsidR="00EF6D63" w:rsidRPr="00CE53DC">
        <w:rPr>
          <w:rFonts w:ascii="Verdana" w:hAnsi="Verdana"/>
          <w:b/>
          <w:sz w:val="24"/>
          <w:szCs w:val="24"/>
          <w:lang w:val="en-GB"/>
        </w:rPr>
        <w:t>ecentralised cooperation</w:t>
      </w:r>
      <w:r w:rsidR="00EF6D63" w:rsidRPr="006819E0">
        <w:rPr>
          <w:rFonts w:ascii="Verdana" w:hAnsi="Verdana"/>
          <w:sz w:val="24"/>
          <w:szCs w:val="24"/>
          <w:lang w:val="en-GB"/>
        </w:rPr>
        <w:t xml:space="preserve"> should be recognised as </w:t>
      </w:r>
      <w:r w:rsidR="0044710C" w:rsidRPr="006819E0">
        <w:rPr>
          <w:rFonts w:ascii="Verdana" w:hAnsi="Verdana"/>
          <w:sz w:val="24"/>
          <w:szCs w:val="24"/>
          <w:lang w:val="en-GB"/>
        </w:rPr>
        <w:t xml:space="preserve">one of </w:t>
      </w:r>
      <w:r w:rsidR="00EF6D63" w:rsidRPr="006819E0">
        <w:rPr>
          <w:rFonts w:ascii="Verdana" w:hAnsi="Verdana"/>
          <w:sz w:val="24"/>
          <w:szCs w:val="24"/>
          <w:lang w:val="en-GB"/>
        </w:rPr>
        <w:t>essential means to mainstream the 2030 Agenda in international development cooperation</w:t>
      </w:r>
    </w:p>
    <w:p w14:paraId="1A84FA57" w14:textId="77777777" w:rsidR="00CE53DC" w:rsidRPr="00CE53DC" w:rsidRDefault="00CE53DC" w:rsidP="00CE53DC">
      <w:pPr>
        <w:pStyle w:val="Paragraphedeliste"/>
        <w:rPr>
          <w:rFonts w:ascii="Verdana" w:hAnsi="Verdana"/>
          <w:sz w:val="24"/>
          <w:szCs w:val="24"/>
          <w:lang w:val="en-GB"/>
        </w:rPr>
      </w:pPr>
    </w:p>
    <w:p w14:paraId="199FEB07" w14:textId="1EE33030" w:rsidR="006819E0" w:rsidRPr="00CE53DC" w:rsidRDefault="00CE53DC" w:rsidP="00753672">
      <w:pPr>
        <w:numPr>
          <w:ilvl w:val="0"/>
          <w:numId w:val="38"/>
        </w:numPr>
        <w:overflowPunct/>
        <w:autoSpaceDE/>
        <w:autoSpaceDN/>
        <w:adjustRightInd/>
        <w:spacing w:line="276" w:lineRule="auto"/>
        <w:textAlignment w:val="auto"/>
        <w:rPr>
          <w:rFonts w:ascii="Verdana" w:hAnsi="Verdana"/>
          <w:sz w:val="24"/>
          <w:szCs w:val="24"/>
          <w:lang w:val="en-GB"/>
        </w:rPr>
      </w:pPr>
      <w:r w:rsidRPr="00CE53DC">
        <w:rPr>
          <w:rFonts w:ascii="Verdana" w:hAnsi="Verdana"/>
          <w:b/>
          <w:color w:val="222222"/>
          <w:sz w:val="24"/>
          <w:szCs w:val="24"/>
          <w:lang w:val="en-GB"/>
        </w:rPr>
        <w:t xml:space="preserve">Provide </w:t>
      </w:r>
      <w:r w:rsidR="006819E0" w:rsidRPr="00CE53DC">
        <w:rPr>
          <w:rFonts w:ascii="Verdana" w:hAnsi="Verdana"/>
          <w:b/>
          <w:color w:val="222222"/>
          <w:sz w:val="24"/>
          <w:szCs w:val="24"/>
          <w:lang w:val="en-GB"/>
        </w:rPr>
        <w:t>knowledge and information</w:t>
      </w:r>
      <w:r w:rsidR="006819E0" w:rsidRPr="00CE53DC">
        <w:rPr>
          <w:rFonts w:ascii="Verdana" w:hAnsi="Verdana"/>
          <w:color w:val="222222"/>
          <w:sz w:val="24"/>
          <w:szCs w:val="24"/>
          <w:lang w:val="en-GB"/>
        </w:rPr>
        <w:t xml:space="preserve"> on the sustainable development situation at global, regional, national and regional/local level so priorities in policy-making can be made according to and</w:t>
      </w:r>
      <w:r w:rsidRPr="00CE53DC">
        <w:rPr>
          <w:rFonts w:ascii="Verdana" w:hAnsi="Verdana"/>
          <w:color w:val="222222"/>
          <w:sz w:val="24"/>
          <w:szCs w:val="24"/>
          <w:lang w:val="en-GB"/>
        </w:rPr>
        <w:t xml:space="preserve"> effectively address the needs and </w:t>
      </w:r>
      <w:r>
        <w:rPr>
          <w:rFonts w:ascii="Verdana" w:hAnsi="Verdana"/>
          <w:color w:val="222222"/>
          <w:sz w:val="24"/>
          <w:szCs w:val="24"/>
          <w:lang w:val="en-GB"/>
        </w:rPr>
        <w:t>f</w:t>
      </w:r>
      <w:r w:rsidR="006819E0" w:rsidRPr="00CE53DC">
        <w:rPr>
          <w:rFonts w:ascii="Verdana" w:hAnsi="Verdana"/>
          <w:color w:val="222222"/>
          <w:sz w:val="24"/>
          <w:szCs w:val="24"/>
          <w:lang w:val="en-GB"/>
        </w:rPr>
        <w:t>urther support knowledge and experiences exchange between relevant development actors in contributing to sustainable development.</w:t>
      </w:r>
    </w:p>
    <w:p w14:paraId="325346C3" w14:textId="77777777" w:rsidR="00CE53DC" w:rsidRDefault="00CE53DC" w:rsidP="00CE53DC">
      <w:pPr>
        <w:pStyle w:val="Paragraphedeliste"/>
        <w:rPr>
          <w:rFonts w:ascii="Verdana" w:hAnsi="Verdana"/>
          <w:sz w:val="24"/>
          <w:szCs w:val="24"/>
          <w:lang w:val="en-GB"/>
        </w:rPr>
      </w:pPr>
    </w:p>
    <w:p w14:paraId="7E69CB2C" w14:textId="15556A86" w:rsidR="006819E0" w:rsidRPr="00CE53DC" w:rsidRDefault="006819E0" w:rsidP="006819E0">
      <w:pPr>
        <w:numPr>
          <w:ilvl w:val="0"/>
          <w:numId w:val="38"/>
        </w:numPr>
        <w:overflowPunct/>
        <w:autoSpaceDE/>
        <w:autoSpaceDN/>
        <w:adjustRightInd/>
        <w:spacing w:line="276" w:lineRule="auto"/>
        <w:textAlignment w:val="auto"/>
        <w:rPr>
          <w:rFonts w:ascii="Verdana" w:hAnsi="Verdana"/>
          <w:sz w:val="24"/>
          <w:szCs w:val="24"/>
          <w:lang w:val="en-GB"/>
        </w:rPr>
      </w:pPr>
      <w:r w:rsidRPr="00CE53DC">
        <w:rPr>
          <w:rFonts w:ascii="Verdana" w:hAnsi="Verdana"/>
          <w:color w:val="222222"/>
          <w:sz w:val="24"/>
          <w:szCs w:val="24"/>
          <w:lang w:val="en-GB"/>
        </w:rPr>
        <w:t xml:space="preserve">Continue collaboration with other UN entities </w:t>
      </w:r>
      <w:r w:rsidR="00CE53DC">
        <w:rPr>
          <w:rFonts w:ascii="Verdana" w:hAnsi="Verdana"/>
          <w:color w:val="222222"/>
          <w:sz w:val="24"/>
          <w:szCs w:val="24"/>
          <w:lang w:val="en-GB"/>
        </w:rPr>
        <w:t xml:space="preserve">and local and regional governments </w:t>
      </w:r>
      <w:r w:rsidRPr="00CE53DC">
        <w:rPr>
          <w:rFonts w:ascii="Verdana" w:hAnsi="Verdana"/>
          <w:color w:val="222222"/>
          <w:sz w:val="24"/>
          <w:szCs w:val="24"/>
          <w:lang w:val="en-GB"/>
        </w:rPr>
        <w:t xml:space="preserve">which action intersects with the UNDP work on the </w:t>
      </w:r>
      <w:r w:rsidRPr="00CE53DC">
        <w:rPr>
          <w:rFonts w:ascii="Verdana" w:hAnsi="Verdana"/>
          <w:b/>
          <w:color w:val="222222"/>
          <w:sz w:val="24"/>
          <w:szCs w:val="24"/>
          <w:lang w:val="en-GB"/>
        </w:rPr>
        <w:t>localisation of the SDGs</w:t>
      </w:r>
      <w:r w:rsidRPr="00CE53DC">
        <w:rPr>
          <w:rFonts w:ascii="Verdana" w:hAnsi="Verdana"/>
          <w:color w:val="222222"/>
          <w:sz w:val="24"/>
          <w:szCs w:val="24"/>
          <w:lang w:val="en-GB"/>
        </w:rPr>
        <w:t>.</w:t>
      </w:r>
    </w:p>
    <w:p w14:paraId="13EC18FD" w14:textId="77777777" w:rsidR="00CE53DC" w:rsidRDefault="00CE53DC" w:rsidP="00CE53DC">
      <w:pPr>
        <w:pStyle w:val="Paragraphedeliste"/>
        <w:rPr>
          <w:rFonts w:ascii="Verdana" w:hAnsi="Verdana"/>
          <w:sz w:val="24"/>
          <w:szCs w:val="24"/>
          <w:lang w:val="en-GB"/>
        </w:rPr>
      </w:pPr>
    </w:p>
    <w:p w14:paraId="213B6A4A" w14:textId="224D54D7" w:rsidR="00CE53DC" w:rsidRPr="00816C7F" w:rsidRDefault="00CE53DC" w:rsidP="00CE53DC">
      <w:pPr>
        <w:numPr>
          <w:ilvl w:val="0"/>
          <w:numId w:val="38"/>
        </w:numPr>
        <w:overflowPunct/>
        <w:autoSpaceDE/>
        <w:autoSpaceDN/>
        <w:adjustRightInd/>
        <w:spacing w:line="276" w:lineRule="auto"/>
        <w:textAlignment w:val="auto"/>
        <w:rPr>
          <w:rFonts w:ascii="Verdana" w:hAnsi="Verdana"/>
          <w:sz w:val="24"/>
          <w:szCs w:val="24"/>
          <w:lang w:val="en-GB"/>
        </w:rPr>
      </w:pPr>
      <w:r w:rsidRPr="00CE53DC">
        <w:rPr>
          <w:rFonts w:ascii="Verdana" w:hAnsi="Verdana"/>
          <w:color w:val="222222"/>
          <w:sz w:val="24"/>
          <w:szCs w:val="24"/>
          <w:lang w:val="en-GB"/>
        </w:rPr>
        <w:t xml:space="preserve">Build partnerships with relevant actors, notably local and regional governments, and engage them in the design and implementation of UNDP strategy. </w:t>
      </w:r>
    </w:p>
    <w:p w14:paraId="737439C4" w14:textId="77777777" w:rsidR="00816C7F" w:rsidRDefault="00816C7F" w:rsidP="00816C7F">
      <w:pPr>
        <w:pStyle w:val="Paragraphedeliste"/>
        <w:rPr>
          <w:rFonts w:ascii="Verdana" w:hAnsi="Verdana"/>
          <w:sz w:val="24"/>
          <w:szCs w:val="24"/>
          <w:lang w:val="en-GB"/>
        </w:rPr>
      </w:pPr>
    </w:p>
    <w:p w14:paraId="0BBC8DC8" w14:textId="79C90B64" w:rsidR="00816C7F" w:rsidRDefault="00816C7F" w:rsidP="00CE53DC">
      <w:pPr>
        <w:numPr>
          <w:ilvl w:val="0"/>
          <w:numId w:val="38"/>
        </w:numPr>
        <w:overflowPunct/>
        <w:autoSpaceDE/>
        <w:autoSpaceDN/>
        <w:adjustRightInd/>
        <w:spacing w:line="276" w:lineRule="auto"/>
        <w:textAlignment w:val="auto"/>
        <w:rPr>
          <w:rFonts w:ascii="Verdana" w:hAnsi="Verdana"/>
          <w:sz w:val="24"/>
          <w:szCs w:val="24"/>
          <w:lang w:val="en-GB"/>
        </w:rPr>
      </w:pPr>
      <w:r>
        <w:rPr>
          <w:rFonts w:ascii="Verdana" w:hAnsi="Verdana"/>
          <w:sz w:val="24"/>
          <w:szCs w:val="24"/>
          <w:lang w:val="en-GB"/>
        </w:rPr>
        <w:t xml:space="preserve">Further promote UNDP Art’s programmes supporting local governments, decentralisation, </w:t>
      </w:r>
      <w:r w:rsidRPr="00816C7F">
        <w:rPr>
          <w:rFonts w:ascii="Verdana" w:hAnsi="Verdana"/>
          <w:b/>
          <w:sz w:val="24"/>
          <w:szCs w:val="24"/>
          <w:lang w:val="en-GB"/>
        </w:rPr>
        <w:t>localization,</w:t>
      </w:r>
      <w:r>
        <w:rPr>
          <w:rFonts w:ascii="Verdana" w:hAnsi="Verdana"/>
          <w:sz w:val="24"/>
          <w:szCs w:val="24"/>
          <w:lang w:val="en-GB"/>
        </w:rPr>
        <w:t xml:space="preserve"> and the recognition of local and regional governments as international actors </w:t>
      </w:r>
    </w:p>
    <w:p w14:paraId="550EF884" w14:textId="77777777" w:rsidR="00CC0437" w:rsidRDefault="00CC0437" w:rsidP="00CC0437">
      <w:pPr>
        <w:pStyle w:val="Paragraphedeliste"/>
        <w:rPr>
          <w:rFonts w:ascii="Verdana" w:hAnsi="Verdana"/>
          <w:sz w:val="24"/>
          <w:szCs w:val="24"/>
          <w:lang w:val="en-GB"/>
        </w:rPr>
      </w:pPr>
    </w:p>
    <w:p w14:paraId="30C6E773" w14:textId="17D3A5B3" w:rsidR="00CC0437" w:rsidRPr="00CE53DC" w:rsidRDefault="00CC0437" w:rsidP="00CC0437">
      <w:pPr>
        <w:numPr>
          <w:ilvl w:val="0"/>
          <w:numId w:val="38"/>
        </w:numPr>
        <w:overflowPunct/>
        <w:autoSpaceDE/>
        <w:autoSpaceDN/>
        <w:adjustRightInd/>
        <w:spacing w:line="276" w:lineRule="auto"/>
        <w:textAlignment w:val="auto"/>
        <w:rPr>
          <w:rFonts w:ascii="Verdana" w:hAnsi="Verdana"/>
          <w:sz w:val="24"/>
          <w:szCs w:val="24"/>
          <w:lang w:val="en-GB"/>
        </w:rPr>
      </w:pPr>
      <w:r>
        <w:rPr>
          <w:rFonts w:ascii="Verdana" w:hAnsi="Verdana"/>
          <w:sz w:val="24"/>
          <w:szCs w:val="24"/>
          <w:lang w:val="en-GB"/>
        </w:rPr>
        <w:t>I</w:t>
      </w:r>
      <w:r w:rsidRPr="00CC0437">
        <w:rPr>
          <w:rFonts w:ascii="Verdana" w:hAnsi="Verdana"/>
          <w:sz w:val="24"/>
          <w:szCs w:val="24"/>
          <w:lang w:val="en-GB"/>
        </w:rPr>
        <w:t xml:space="preserve">nvolvement of UNDP to further explore the connection culture - development </w:t>
      </w:r>
    </w:p>
    <w:p w14:paraId="21BB650C" w14:textId="2C10D1F3" w:rsidR="006819E0" w:rsidRPr="006819E0" w:rsidRDefault="006819E0" w:rsidP="006819E0">
      <w:pPr>
        <w:rPr>
          <w:rFonts w:ascii="Verdana" w:hAnsi="Verdana"/>
          <w:sz w:val="24"/>
          <w:szCs w:val="24"/>
          <w:lang w:val="en-GB"/>
        </w:rPr>
      </w:pPr>
    </w:p>
    <w:p w14:paraId="3CDF8109" w14:textId="354782C0" w:rsidR="006819E0" w:rsidRPr="00CE53DC" w:rsidRDefault="006819E0" w:rsidP="00CE53DC">
      <w:pPr>
        <w:pStyle w:val="Paragraphedeliste"/>
        <w:numPr>
          <w:ilvl w:val="0"/>
          <w:numId w:val="43"/>
        </w:numPr>
        <w:rPr>
          <w:rFonts w:ascii="Verdana" w:hAnsi="Verdana"/>
          <w:i/>
          <w:sz w:val="24"/>
          <w:szCs w:val="24"/>
          <w:lang w:val="en-GB"/>
        </w:rPr>
      </w:pPr>
      <w:r w:rsidRPr="00CE53DC">
        <w:rPr>
          <w:rFonts w:ascii="Verdana" w:hAnsi="Verdana"/>
          <w:i/>
          <w:sz w:val="24"/>
          <w:szCs w:val="24"/>
          <w:lang w:val="en-GB"/>
        </w:rPr>
        <w:t>What outcome should UNDP achieve to make an impact in this future?</w:t>
      </w:r>
    </w:p>
    <w:p w14:paraId="1C5325D8" w14:textId="77777777" w:rsidR="006819E0" w:rsidRPr="006819E0" w:rsidRDefault="006819E0" w:rsidP="006819E0">
      <w:pPr>
        <w:rPr>
          <w:rFonts w:ascii="Verdana" w:hAnsi="Verdana"/>
          <w:sz w:val="24"/>
          <w:szCs w:val="24"/>
          <w:lang w:val="en-GB"/>
        </w:rPr>
      </w:pPr>
    </w:p>
    <w:p w14:paraId="3B8B2DEE" w14:textId="2B1589A0" w:rsidR="00D809D9" w:rsidRDefault="00D809D9" w:rsidP="00D809D9">
      <w:pPr>
        <w:numPr>
          <w:ilvl w:val="0"/>
          <w:numId w:val="38"/>
        </w:numPr>
        <w:overflowPunct/>
        <w:autoSpaceDE/>
        <w:autoSpaceDN/>
        <w:adjustRightInd/>
        <w:spacing w:before="200" w:line="276" w:lineRule="auto"/>
        <w:textAlignment w:val="auto"/>
        <w:rPr>
          <w:rFonts w:ascii="Verdana" w:hAnsi="Verdana"/>
          <w:sz w:val="24"/>
          <w:szCs w:val="24"/>
          <w:lang w:val="en-GB"/>
        </w:rPr>
      </w:pPr>
      <w:r w:rsidRPr="00CE53DC">
        <w:rPr>
          <w:rFonts w:ascii="Verdana" w:hAnsi="Verdana"/>
          <w:color w:val="222222"/>
          <w:sz w:val="24"/>
          <w:szCs w:val="24"/>
          <w:lang w:val="en-GB"/>
        </w:rPr>
        <w:lastRenderedPageBreak/>
        <w:t xml:space="preserve">Support sustainable development pathways through </w:t>
      </w:r>
      <w:r w:rsidRPr="00CE53DC">
        <w:rPr>
          <w:rFonts w:ascii="Verdana" w:hAnsi="Verdana"/>
          <w:color w:val="222222"/>
          <w:sz w:val="24"/>
          <w:szCs w:val="24"/>
          <w:u w:val="single"/>
          <w:lang w:val="en-GB"/>
        </w:rPr>
        <w:t xml:space="preserve">building capacities of key development stakeholders, </w:t>
      </w:r>
      <w:r>
        <w:rPr>
          <w:rFonts w:ascii="Verdana" w:hAnsi="Verdana"/>
          <w:color w:val="222222"/>
          <w:sz w:val="24"/>
          <w:szCs w:val="24"/>
          <w:u w:val="single"/>
          <w:lang w:val="en-GB"/>
        </w:rPr>
        <w:t xml:space="preserve">including </w:t>
      </w:r>
      <w:r w:rsidRPr="00CE53DC">
        <w:rPr>
          <w:rFonts w:ascii="Verdana" w:hAnsi="Verdana"/>
          <w:color w:val="222222"/>
          <w:sz w:val="24"/>
          <w:szCs w:val="24"/>
          <w:u w:val="single"/>
          <w:lang w:val="en-GB"/>
        </w:rPr>
        <w:t>local and regional governments</w:t>
      </w:r>
      <w:r>
        <w:rPr>
          <w:rFonts w:ascii="Verdana" w:hAnsi="Verdana"/>
          <w:color w:val="222222"/>
          <w:sz w:val="24"/>
          <w:szCs w:val="24"/>
          <w:u w:val="single"/>
          <w:lang w:val="en-GB"/>
        </w:rPr>
        <w:t>, and including or through national associations of local and regional governments</w:t>
      </w:r>
    </w:p>
    <w:p w14:paraId="195C9839" w14:textId="3DC09B7B" w:rsidR="00D809D9" w:rsidRPr="00D809D9" w:rsidRDefault="00D809D9" w:rsidP="00D809D9">
      <w:pPr>
        <w:numPr>
          <w:ilvl w:val="0"/>
          <w:numId w:val="38"/>
        </w:numPr>
        <w:overflowPunct/>
        <w:autoSpaceDE/>
        <w:autoSpaceDN/>
        <w:adjustRightInd/>
        <w:spacing w:before="200" w:line="276" w:lineRule="auto"/>
        <w:textAlignment w:val="auto"/>
        <w:rPr>
          <w:rFonts w:ascii="Verdana" w:hAnsi="Verdana"/>
          <w:sz w:val="24"/>
          <w:szCs w:val="24"/>
          <w:lang w:val="en-GB"/>
        </w:rPr>
      </w:pPr>
      <w:r w:rsidRPr="00D809D9">
        <w:rPr>
          <w:rFonts w:ascii="Verdana" w:hAnsi="Verdana"/>
          <w:color w:val="222222"/>
          <w:sz w:val="24"/>
          <w:szCs w:val="24"/>
          <w:lang w:val="en-GB"/>
        </w:rPr>
        <w:t>Support effective engagement of key stakeholders, notably local and regional governments</w:t>
      </w:r>
      <w:r>
        <w:rPr>
          <w:rFonts w:ascii="Verdana" w:hAnsi="Verdana"/>
          <w:color w:val="222222"/>
          <w:sz w:val="24"/>
          <w:szCs w:val="24"/>
          <w:lang w:val="en-GB"/>
        </w:rPr>
        <w:t xml:space="preserve"> and their associations</w:t>
      </w:r>
      <w:r w:rsidRPr="00D809D9">
        <w:rPr>
          <w:rFonts w:ascii="Verdana" w:hAnsi="Verdana"/>
          <w:color w:val="222222"/>
          <w:sz w:val="24"/>
          <w:szCs w:val="24"/>
          <w:lang w:val="en-GB"/>
        </w:rPr>
        <w:t>,</w:t>
      </w:r>
      <w:r>
        <w:rPr>
          <w:rFonts w:ascii="Verdana" w:hAnsi="Verdana"/>
          <w:color w:val="222222"/>
          <w:sz w:val="24"/>
          <w:szCs w:val="24"/>
          <w:lang w:val="en-GB"/>
        </w:rPr>
        <w:t xml:space="preserve"> at all stages of the programmes or projects,</w:t>
      </w:r>
      <w:r w:rsidRPr="00D809D9">
        <w:rPr>
          <w:rFonts w:ascii="Verdana" w:hAnsi="Verdana"/>
          <w:color w:val="222222"/>
          <w:sz w:val="24"/>
          <w:szCs w:val="24"/>
          <w:lang w:val="en-GB"/>
        </w:rPr>
        <w:t xml:space="preserve"> in the design and implementation of sustainable development strategies and programmes at global, regional and national level, namely in the SDGs follow up and review, through </w:t>
      </w:r>
      <w:r w:rsidRPr="00D809D9">
        <w:rPr>
          <w:rFonts w:ascii="Verdana" w:hAnsi="Verdana"/>
          <w:color w:val="222222"/>
          <w:sz w:val="24"/>
          <w:szCs w:val="24"/>
          <w:u w:val="single"/>
          <w:lang w:val="en-GB"/>
        </w:rPr>
        <w:t>mechanisms that supports the on-the-ground delivery of the SDGs</w:t>
      </w:r>
      <w:r w:rsidRPr="00D809D9">
        <w:rPr>
          <w:rFonts w:ascii="Verdana" w:hAnsi="Verdana"/>
          <w:color w:val="222222"/>
          <w:sz w:val="24"/>
          <w:szCs w:val="24"/>
          <w:lang w:val="en-GB"/>
        </w:rPr>
        <w:t>.</w:t>
      </w:r>
    </w:p>
    <w:p w14:paraId="63D011DD" w14:textId="77777777" w:rsidR="00D809D9" w:rsidRPr="00D809D9" w:rsidRDefault="00D809D9" w:rsidP="00D809D9">
      <w:pPr>
        <w:pStyle w:val="Paragraphedeliste"/>
        <w:rPr>
          <w:rFonts w:ascii="Verdana" w:hAnsi="Verdana"/>
          <w:sz w:val="24"/>
          <w:szCs w:val="24"/>
          <w:lang w:val="en-GB"/>
        </w:rPr>
      </w:pPr>
    </w:p>
    <w:p w14:paraId="05A31A98" w14:textId="32C3FDBA" w:rsidR="00ED6085" w:rsidRDefault="00D809D9" w:rsidP="00A7115B">
      <w:pPr>
        <w:pStyle w:val="Paragraphedeliste"/>
        <w:numPr>
          <w:ilvl w:val="0"/>
          <w:numId w:val="38"/>
        </w:numPr>
        <w:rPr>
          <w:rFonts w:ascii="Verdana" w:hAnsi="Verdana"/>
          <w:sz w:val="24"/>
          <w:szCs w:val="24"/>
          <w:lang w:val="en-GB"/>
        </w:rPr>
      </w:pPr>
      <w:r w:rsidRPr="00D809D9">
        <w:rPr>
          <w:rFonts w:ascii="Verdana" w:hAnsi="Verdana"/>
          <w:bCs/>
          <w:sz w:val="24"/>
          <w:szCs w:val="24"/>
          <w:u w:val="single"/>
          <w:lang w:val="en-GB"/>
        </w:rPr>
        <w:t>Promotion of</w:t>
      </w:r>
      <w:r w:rsidR="00ED6085" w:rsidRPr="00D809D9">
        <w:rPr>
          <w:rFonts w:ascii="Verdana" w:hAnsi="Verdana"/>
          <w:bCs/>
          <w:sz w:val="24"/>
          <w:szCs w:val="24"/>
          <w:u w:val="single"/>
          <w:lang w:val="en-GB"/>
        </w:rPr>
        <w:t xml:space="preserve"> good practices </w:t>
      </w:r>
      <w:r w:rsidR="00816C7F">
        <w:rPr>
          <w:rFonts w:ascii="Verdana" w:hAnsi="Verdana"/>
          <w:bCs/>
          <w:sz w:val="24"/>
          <w:szCs w:val="24"/>
          <w:u w:val="single"/>
          <w:lang w:val="en-GB"/>
        </w:rPr>
        <w:t xml:space="preserve">and horizontal cooperation </w:t>
      </w:r>
      <w:r w:rsidR="00ED6085" w:rsidRPr="00D809D9">
        <w:rPr>
          <w:rFonts w:ascii="Verdana" w:hAnsi="Verdana"/>
          <w:bCs/>
          <w:sz w:val="24"/>
          <w:szCs w:val="24"/>
          <w:u w:val="single"/>
          <w:lang w:val="en-GB"/>
        </w:rPr>
        <w:t>in the implementation of development plans and policies in co-creation with local and regional governments</w:t>
      </w:r>
      <w:r>
        <w:rPr>
          <w:rFonts w:ascii="Verdana" w:hAnsi="Verdana"/>
          <w:bCs/>
          <w:sz w:val="24"/>
          <w:szCs w:val="24"/>
          <w:u w:val="single"/>
          <w:lang w:val="en-GB"/>
        </w:rPr>
        <w:t>:</w:t>
      </w:r>
      <w:r w:rsidR="00ED6085" w:rsidRPr="00CE53DC">
        <w:rPr>
          <w:rFonts w:ascii="Verdana" w:hAnsi="Verdana"/>
          <w:sz w:val="24"/>
          <w:szCs w:val="24"/>
          <w:lang w:val="en-GB"/>
        </w:rPr>
        <w:t xml:space="preserve"> </w:t>
      </w:r>
      <w:r>
        <w:rPr>
          <w:rFonts w:ascii="Verdana" w:hAnsi="Verdana"/>
          <w:sz w:val="24"/>
          <w:szCs w:val="24"/>
          <w:lang w:val="en-GB"/>
        </w:rPr>
        <w:t>t</w:t>
      </w:r>
      <w:r w:rsidR="00ED6085" w:rsidRPr="00CE53DC">
        <w:rPr>
          <w:rFonts w:ascii="Verdana" w:hAnsi="Verdana"/>
          <w:sz w:val="24"/>
          <w:szCs w:val="24"/>
          <w:lang w:val="en-GB"/>
        </w:rPr>
        <w:t xml:space="preserve">hese good practices could be replicated and help all local actors </w:t>
      </w:r>
      <w:r w:rsidR="0044710C" w:rsidRPr="00CE53DC">
        <w:rPr>
          <w:rFonts w:ascii="Verdana" w:hAnsi="Verdana"/>
          <w:sz w:val="24"/>
          <w:szCs w:val="24"/>
          <w:lang w:val="en-GB"/>
        </w:rPr>
        <w:t xml:space="preserve">in the particular country, especially through facilitation by the national association of local governments, and </w:t>
      </w:r>
      <w:r w:rsidR="00ED6085" w:rsidRPr="00CE53DC">
        <w:rPr>
          <w:rFonts w:ascii="Verdana" w:hAnsi="Verdana"/>
          <w:sz w:val="24"/>
          <w:szCs w:val="24"/>
          <w:lang w:val="en-GB"/>
        </w:rPr>
        <w:t>around the world to take action for development.</w:t>
      </w:r>
      <w:r w:rsidR="00E86EAA" w:rsidRPr="00CE53DC">
        <w:rPr>
          <w:rFonts w:ascii="Verdana" w:hAnsi="Verdana"/>
          <w:sz w:val="24"/>
          <w:szCs w:val="24"/>
          <w:lang w:val="en-GB"/>
        </w:rPr>
        <w:t xml:space="preserve"> With the support of UNDP, each local government could then develop a development policy that promotes the implementation of sustainable development objectives.</w:t>
      </w:r>
    </w:p>
    <w:p w14:paraId="53158D7F" w14:textId="77777777" w:rsidR="00816C7F" w:rsidRPr="00816C7F" w:rsidRDefault="00816C7F" w:rsidP="00816C7F">
      <w:pPr>
        <w:pStyle w:val="Paragraphedeliste"/>
        <w:rPr>
          <w:rFonts w:ascii="Verdana" w:hAnsi="Verdana"/>
          <w:sz w:val="24"/>
          <w:szCs w:val="24"/>
          <w:lang w:val="en-GB"/>
        </w:rPr>
      </w:pPr>
    </w:p>
    <w:p w14:paraId="23E9A722" w14:textId="0628834A" w:rsidR="00816C7F" w:rsidRDefault="00816C7F" w:rsidP="00A7115B">
      <w:pPr>
        <w:pStyle w:val="Paragraphedeliste"/>
        <w:numPr>
          <w:ilvl w:val="0"/>
          <w:numId w:val="38"/>
        </w:numPr>
        <w:rPr>
          <w:rFonts w:ascii="Verdana" w:hAnsi="Verdana"/>
          <w:sz w:val="24"/>
          <w:szCs w:val="24"/>
          <w:lang w:val="en-GB"/>
        </w:rPr>
      </w:pPr>
      <w:r w:rsidRPr="00816C7F">
        <w:rPr>
          <w:rFonts w:ascii="Verdana" w:hAnsi="Verdana"/>
          <w:sz w:val="24"/>
          <w:szCs w:val="24"/>
          <w:u w:val="single"/>
          <w:lang w:val="en-GB"/>
        </w:rPr>
        <w:t>Develop innovative financing mechanisms and tools</w:t>
      </w:r>
      <w:r>
        <w:rPr>
          <w:rFonts w:ascii="Verdana" w:hAnsi="Verdana"/>
          <w:sz w:val="24"/>
          <w:szCs w:val="24"/>
          <w:lang w:val="en-GB"/>
        </w:rPr>
        <w:t xml:space="preserve"> to enable access to resources at local and regional level to develop urban actions </w:t>
      </w:r>
    </w:p>
    <w:p w14:paraId="0D514A87" w14:textId="77777777" w:rsidR="00CC0437" w:rsidRPr="00CC0437" w:rsidRDefault="00CC0437" w:rsidP="00CC0437">
      <w:pPr>
        <w:pStyle w:val="Paragraphedeliste"/>
        <w:rPr>
          <w:rFonts w:ascii="Verdana" w:hAnsi="Verdana"/>
          <w:sz w:val="24"/>
          <w:szCs w:val="24"/>
          <w:lang w:val="en-GB"/>
        </w:rPr>
      </w:pPr>
    </w:p>
    <w:p w14:paraId="637B1E80" w14:textId="7B25F98E" w:rsidR="000037E3" w:rsidRDefault="00CC0437" w:rsidP="000037E3">
      <w:pPr>
        <w:pStyle w:val="Paragraphedeliste"/>
        <w:numPr>
          <w:ilvl w:val="0"/>
          <w:numId w:val="38"/>
        </w:numPr>
        <w:rPr>
          <w:rFonts w:ascii="Verdana" w:hAnsi="Verdana"/>
          <w:sz w:val="24"/>
          <w:szCs w:val="24"/>
          <w:lang w:val="en-GB"/>
        </w:rPr>
      </w:pPr>
      <w:r w:rsidRPr="00CC0437">
        <w:rPr>
          <w:rFonts w:ascii="Verdana" w:hAnsi="Verdana"/>
          <w:sz w:val="24"/>
          <w:szCs w:val="24"/>
          <w:lang w:val="en-GB"/>
        </w:rPr>
        <w:t>UNDP could base its work on human-rights based development, and place unexplored rights at the centre (including cultural rights, environmen</w:t>
      </w:r>
      <w:r w:rsidR="000037E3">
        <w:rPr>
          <w:rFonts w:ascii="Verdana" w:hAnsi="Verdana"/>
          <w:sz w:val="24"/>
          <w:szCs w:val="24"/>
          <w:lang w:val="en-GB"/>
        </w:rPr>
        <w:t>tal rights and digital rights)</w:t>
      </w:r>
    </w:p>
    <w:p w14:paraId="23D07C6B" w14:textId="77777777" w:rsidR="000037E3" w:rsidRPr="000037E3" w:rsidRDefault="000037E3" w:rsidP="000037E3">
      <w:pPr>
        <w:pStyle w:val="Paragraphedeliste"/>
        <w:rPr>
          <w:rFonts w:ascii="Verdana" w:hAnsi="Verdana"/>
          <w:sz w:val="24"/>
          <w:szCs w:val="24"/>
          <w:lang w:val="en-GB"/>
        </w:rPr>
      </w:pPr>
    </w:p>
    <w:p w14:paraId="7AE3A75B" w14:textId="3A513DE1" w:rsidR="000037E3" w:rsidRPr="000037E3" w:rsidRDefault="000037E3" w:rsidP="000037E3">
      <w:pPr>
        <w:pStyle w:val="Paragraphedeliste"/>
        <w:numPr>
          <w:ilvl w:val="0"/>
          <w:numId w:val="38"/>
        </w:numPr>
        <w:rPr>
          <w:rFonts w:ascii="Verdana" w:hAnsi="Verdana"/>
          <w:sz w:val="24"/>
          <w:szCs w:val="24"/>
          <w:lang w:val="en-GB"/>
        </w:rPr>
      </w:pPr>
      <w:r w:rsidRPr="000037E3">
        <w:rPr>
          <w:rFonts w:ascii="Verdana" w:hAnsi="Verdana"/>
          <w:sz w:val="24"/>
          <w:szCs w:val="24"/>
          <w:lang w:val="en-GB"/>
        </w:rPr>
        <w:t>Ongoing efforts towards gender equality, including women leadership and gender mainstreaming in public policies at all levels</w:t>
      </w:r>
      <w:bookmarkStart w:id="0" w:name="_GoBack"/>
      <w:bookmarkEnd w:id="0"/>
    </w:p>
    <w:p w14:paraId="4A75D659" w14:textId="77777777" w:rsidR="00CC0437" w:rsidRPr="00CC0437" w:rsidRDefault="00CC0437" w:rsidP="00CC0437">
      <w:pPr>
        <w:pStyle w:val="Paragraphedeliste"/>
        <w:rPr>
          <w:rFonts w:ascii="Verdana" w:hAnsi="Verdana"/>
          <w:sz w:val="24"/>
          <w:szCs w:val="24"/>
          <w:lang w:val="en-GB"/>
        </w:rPr>
      </w:pPr>
    </w:p>
    <w:p w14:paraId="12C9CD8A" w14:textId="77777777" w:rsidR="00816C7F" w:rsidRPr="00816C7F" w:rsidRDefault="00816C7F" w:rsidP="00816C7F">
      <w:pPr>
        <w:pStyle w:val="Paragraphedeliste"/>
        <w:rPr>
          <w:rFonts w:ascii="Verdana" w:hAnsi="Verdana"/>
          <w:sz w:val="24"/>
          <w:szCs w:val="24"/>
          <w:lang w:val="en-GB"/>
        </w:rPr>
      </w:pPr>
    </w:p>
    <w:p w14:paraId="2DEEC734" w14:textId="77777777" w:rsidR="00816C7F" w:rsidRPr="00816C7F" w:rsidRDefault="00816C7F" w:rsidP="00816C7F">
      <w:pPr>
        <w:ind w:left="360"/>
        <w:rPr>
          <w:rFonts w:ascii="Verdana" w:hAnsi="Verdana"/>
          <w:sz w:val="24"/>
          <w:szCs w:val="24"/>
          <w:lang w:val="en-GB"/>
        </w:rPr>
      </w:pPr>
    </w:p>
    <w:p w14:paraId="59EBFCB6" w14:textId="77777777" w:rsidR="006819E0" w:rsidRPr="006819E0" w:rsidRDefault="006819E0" w:rsidP="006819E0">
      <w:pPr>
        <w:rPr>
          <w:rFonts w:ascii="Verdana" w:hAnsi="Verdana"/>
          <w:sz w:val="24"/>
          <w:szCs w:val="24"/>
          <w:lang w:val="en-GB"/>
        </w:rPr>
      </w:pPr>
    </w:p>
    <w:sectPr w:rsidR="006819E0" w:rsidRPr="006819E0" w:rsidSect="00E616E3">
      <w:footerReference w:type="even" r:id="rId8"/>
      <w:footerReference w:type="default" r:id="rId9"/>
      <w:headerReference w:type="first" r:id="rId10"/>
      <w:footerReference w:type="first" r:id="rId11"/>
      <w:pgSz w:w="11906" w:h="16838" w:code="9"/>
      <w:pgMar w:top="992" w:right="1134"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16732" w14:textId="77777777" w:rsidR="008A1178" w:rsidRDefault="008A1178">
      <w:r>
        <w:separator/>
      </w:r>
    </w:p>
    <w:p w14:paraId="7020A7BA" w14:textId="77777777" w:rsidR="008A1178" w:rsidRDefault="008A1178"/>
  </w:endnote>
  <w:endnote w:type="continuationSeparator" w:id="0">
    <w:p w14:paraId="4625D59B" w14:textId="77777777" w:rsidR="008A1178" w:rsidRDefault="008A1178">
      <w:r>
        <w:continuationSeparator/>
      </w:r>
    </w:p>
    <w:p w14:paraId="3480888E" w14:textId="77777777" w:rsidR="008A1178" w:rsidRDefault="008A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61DA7" w14:textId="77777777" w:rsidR="00CA1FAE" w:rsidRDefault="00AE7B10" w:rsidP="001C319F">
    <w:pPr>
      <w:pStyle w:val="Pieddepage"/>
      <w:framePr w:wrap="around" w:vAnchor="text" w:hAnchor="margin" w:xAlign="center" w:y="1"/>
      <w:rPr>
        <w:rStyle w:val="Numrodepage"/>
      </w:rPr>
    </w:pPr>
    <w:r>
      <w:rPr>
        <w:rStyle w:val="Numrodepage"/>
      </w:rPr>
      <w:fldChar w:fldCharType="begin"/>
    </w:r>
    <w:r w:rsidR="00CA1FAE">
      <w:rPr>
        <w:rStyle w:val="Numrodepage"/>
      </w:rPr>
      <w:instrText xml:space="preserve">PAGE  </w:instrText>
    </w:r>
    <w:r>
      <w:rPr>
        <w:rStyle w:val="Numrodepage"/>
      </w:rPr>
      <w:fldChar w:fldCharType="end"/>
    </w:r>
  </w:p>
  <w:p w14:paraId="760C91F7" w14:textId="77777777" w:rsidR="00CA1FAE" w:rsidRDefault="00CA1FAE">
    <w:pPr>
      <w:pStyle w:val="Pieddepage"/>
    </w:pPr>
  </w:p>
  <w:p w14:paraId="5B48AC23" w14:textId="77777777" w:rsidR="00CA1FAE" w:rsidRDefault="00CA1F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5265" w14:textId="76DD4F9A" w:rsidR="00CA1FAE" w:rsidRPr="00954320" w:rsidRDefault="00AE7B10" w:rsidP="001C319F">
    <w:pPr>
      <w:pStyle w:val="Pieddepage"/>
      <w:framePr w:wrap="around" w:vAnchor="text" w:hAnchor="margin" w:xAlign="center" w:y="1"/>
      <w:rPr>
        <w:rStyle w:val="Numrodepage"/>
        <w:lang w:val="en-US"/>
      </w:rPr>
    </w:pPr>
    <w:r>
      <w:rPr>
        <w:rStyle w:val="Numrodepage"/>
      </w:rPr>
      <w:fldChar w:fldCharType="begin"/>
    </w:r>
    <w:r w:rsidR="00CA1FAE">
      <w:rPr>
        <w:rStyle w:val="Numrodepage"/>
      </w:rPr>
      <w:instrText xml:space="preserve">PAGE  </w:instrText>
    </w:r>
    <w:r>
      <w:rPr>
        <w:rStyle w:val="Numrodepage"/>
      </w:rPr>
      <w:fldChar w:fldCharType="separate"/>
    </w:r>
    <w:r w:rsidR="000037E3">
      <w:rPr>
        <w:rStyle w:val="Numrodepage"/>
        <w:noProof/>
      </w:rPr>
      <w:t>2</w:t>
    </w:r>
    <w:r>
      <w:rPr>
        <w:rStyle w:val="Numrodepage"/>
      </w:rPr>
      <w:fldChar w:fldCharType="end"/>
    </w:r>
  </w:p>
  <w:p w14:paraId="0D02C52F" w14:textId="77777777" w:rsidR="00CA1FAE" w:rsidRPr="00954320" w:rsidRDefault="00CA1FAE">
    <w:pPr>
      <w:pStyle w:val="Pieddepage"/>
      <w:rPr>
        <w:lang w:val="en-US"/>
      </w:rPr>
    </w:pPr>
  </w:p>
  <w:p w14:paraId="3E536368" w14:textId="77777777" w:rsidR="00CA1FAE" w:rsidRPr="00954320" w:rsidRDefault="00CA1FAE">
    <w:pPr>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E54C" w14:textId="77777777" w:rsidR="00CA1FAE" w:rsidRPr="00F1225A" w:rsidRDefault="00CA1FAE">
    <w:pPr>
      <w:pStyle w:val="Pieddepage"/>
      <w:rPr>
        <w:color w:val="FF0000"/>
      </w:rPr>
    </w:pPr>
  </w:p>
  <w:p w14:paraId="1AD966CF" w14:textId="77777777" w:rsidR="00CA1FAE" w:rsidRPr="00F1225A" w:rsidRDefault="00CA1FAE" w:rsidP="00F1225A">
    <w:pPr>
      <w:pStyle w:val="Pieddepage"/>
      <w:ind w:right="-284"/>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FAA29" w14:textId="77777777" w:rsidR="008A1178" w:rsidRDefault="008A1178">
      <w:r>
        <w:separator/>
      </w:r>
    </w:p>
    <w:p w14:paraId="253FC708" w14:textId="77777777" w:rsidR="008A1178" w:rsidRDefault="008A1178"/>
  </w:footnote>
  <w:footnote w:type="continuationSeparator" w:id="0">
    <w:p w14:paraId="4D8C6B4C" w14:textId="77777777" w:rsidR="008A1178" w:rsidRDefault="008A1178">
      <w:r>
        <w:continuationSeparator/>
      </w:r>
    </w:p>
    <w:p w14:paraId="1EFD304F" w14:textId="77777777" w:rsidR="008A1178" w:rsidRDefault="008A11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F716" w14:textId="77777777" w:rsidR="00CA1FAE" w:rsidRPr="00E616E3" w:rsidRDefault="00CA1FAE" w:rsidP="006819E0">
    <w:pPr>
      <w:pStyle w:val="En-tte"/>
      <w:jc w:val="left"/>
      <w:rPr>
        <w:lang w:val="en-GB"/>
      </w:rPr>
    </w:pPr>
  </w:p>
  <w:p w14:paraId="53F8EC98" w14:textId="77777777" w:rsidR="00CA1FAE" w:rsidRPr="00E616E3" w:rsidRDefault="00CA1FAE" w:rsidP="00553FE7">
    <w:pPr>
      <w:pStyle w:val="En-tte"/>
      <w:jc w:val="right"/>
      <w:rPr>
        <w:lang w:val="en-GB"/>
      </w:rPr>
    </w:pPr>
  </w:p>
  <w:p w14:paraId="3B0C3798" w14:textId="77777777" w:rsidR="007C64FD" w:rsidRDefault="007C64FD" w:rsidP="00A528EC">
    <w:pPr>
      <w:pStyle w:val="En-tte"/>
      <w:jc w:val="right"/>
      <w:rPr>
        <w:i/>
        <w:color w:val="808080"/>
        <w:szCs w:val="22"/>
        <w:lang w:val="en-GB"/>
      </w:rPr>
    </w:pPr>
  </w:p>
  <w:p w14:paraId="5EBDA486" w14:textId="77777777" w:rsidR="007C64FD" w:rsidRPr="007C64FD" w:rsidRDefault="007C64FD" w:rsidP="00A528EC">
    <w:pPr>
      <w:pStyle w:val="En-tte"/>
      <w:jc w:val="right"/>
      <w:rPr>
        <w:color w:val="808080"/>
        <w:szCs w:val="22"/>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E9D"/>
    <w:multiLevelType w:val="hybridMultilevel"/>
    <w:tmpl w:val="604E1A18"/>
    <w:lvl w:ilvl="0" w:tplc="22AEF9B0">
      <w:start w:val="1"/>
      <w:numFmt w:val="bullet"/>
      <w:pStyle w:val="KEYPOINTS"/>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21B73C0"/>
    <w:multiLevelType w:val="hybridMultilevel"/>
    <w:tmpl w:val="CAF4A9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1D0714"/>
    <w:multiLevelType w:val="hybridMultilevel"/>
    <w:tmpl w:val="18E0A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33A44"/>
    <w:multiLevelType w:val="multilevel"/>
    <w:tmpl w:val="BD061250"/>
    <w:styleLink w:val="Bulleted"/>
    <w:lvl w:ilvl="0">
      <w:start w:val="1"/>
      <w:numFmt w:val="bullet"/>
      <w:lvlText w:val="•"/>
      <w:lvlJc w:val="left"/>
      <w:pPr>
        <w:ind w:left="720" w:hanging="360"/>
      </w:pPr>
      <w:rPr>
        <w:rFonts w:ascii="Arial" w:hAnsi="Arial" w:hint="default"/>
        <w:sz w:val="22"/>
      </w:rPr>
    </w:lvl>
    <w:lvl w:ilvl="1">
      <w:start w:val="1"/>
      <w:numFmt w:val="bullet"/>
      <w:lvlText w:val="▪"/>
      <w:lvlJc w:val="left"/>
      <w:pPr>
        <w:ind w:left="1440" w:hanging="360"/>
      </w:pPr>
      <w:rPr>
        <w:rFonts w:ascii="Arial" w:hAnsi="Arial" w:hint="default"/>
        <w:sz w:val="22"/>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CA58C8"/>
    <w:multiLevelType w:val="hybridMultilevel"/>
    <w:tmpl w:val="A078BC86"/>
    <w:lvl w:ilvl="0" w:tplc="AF5A90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F1FE6"/>
    <w:multiLevelType w:val="hybridMultilevel"/>
    <w:tmpl w:val="E0FE21E2"/>
    <w:lvl w:ilvl="0" w:tplc="2000000F">
      <w:start w:val="1"/>
      <w:numFmt w:val="decimal"/>
      <w:lvlText w:val="%1."/>
      <w:lvlJc w:val="left"/>
      <w:pPr>
        <w:ind w:left="928" w:hanging="360"/>
      </w:pPr>
      <w:rPr>
        <w:rFonts w:hint="default"/>
      </w:rPr>
    </w:lvl>
    <w:lvl w:ilvl="1" w:tplc="20000017">
      <w:start w:val="1"/>
      <w:numFmt w:val="lowerLetter"/>
      <w:lvlText w:val="%2)"/>
      <w:lvlJc w:val="left"/>
      <w:pPr>
        <w:ind w:left="1440" w:hanging="360"/>
      </w:pPr>
      <w:rPr>
        <w:rFont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1643C6"/>
    <w:multiLevelType w:val="hybridMultilevel"/>
    <w:tmpl w:val="A2E491E0"/>
    <w:lvl w:ilvl="0" w:tplc="A04057EA">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9867A4E"/>
    <w:multiLevelType w:val="multilevel"/>
    <w:tmpl w:val="D02CA1B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80294D"/>
    <w:multiLevelType w:val="hybridMultilevel"/>
    <w:tmpl w:val="79202D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E8C3F55"/>
    <w:multiLevelType w:val="hybridMultilevel"/>
    <w:tmpl w:val="48F420AE"/>
    <w:lvl w:ilvl="0" w:tplc="6534F24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C06B3"/>
    <w:multiLevelType w:val="multilevel"/>
    <w:tmpl w:val="80B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8C1DF8"/>
    <w:multiLevelType w:val="multilevel"/>
    <w:tmpl w:val="AED6B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567014"/>
    <w:multiLevelType w:val="hybridMultilevel"/>
    <w:tmpl w:val="FCC25B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5B62EC5"/>
    <w:multiLevelType w:val="hybridMultilevel"/>
    <w:tmpl w:val="D9567018"/>
    <w:lvl w:ilvl="0" w:tplc="7B945B4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1CD0024F"/>
    <w:multiLevelType w:val="hybridMultilevel"/>
    <w:tmpl w:val="7096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13186"/>
    <w:multiLevelType w:val="hybridMultilevel"/>
    <w:tmpl w:val="B21A45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2E1A6AA3"/>
    <w:multiLevelType w:val="multilevel"/>
    <w:tmpl w:val="946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F307B"/>
    <w:multiLevelType w:val="hybridMultilevel"/>
    <w:tmpl w:val="C97C2F26"/>
    <w:lvl w:ilvl="0" w:tplc="2000000F">
      <w:start w:val="1"/>
      <w:numFmt w:val="decimal"/>
      <w:lvlText w:val="%1."/>
      <w:lvlJc w:val="left"/>
      <w:pPr>
        <w:ind w:left="928" w:hanging="360"/>
      </w:pPr>
      <w:rPr>
        <w:rFonts w:hint="default"/>
      </w:rPr>
    </w:lvl>
    <w:lvl w:ilvl="1" w:tplc="2000000F">
      <w:start w:val="1"/>
      <w:numFmt w:val="decimal"/>
      <w:lvlText w:val="%2."/>
      <w:lvlJc w:val="left"/>
      <w:pPr>
        <w:ind w:left="1440" w:hanging="360"/>
      </w:pPr>
      <w:rPr>
        <w:rFont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6A22AE"/>
    <w:multiLevelType w:val="hybridMultilevel"/>
    <w:tmpl w:val="36326E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B448F7"/>
    <w:multiLevelType w:val="hybridMultilevel"/>
    <w:tmpl w:val="CC742FAE"/>
    <w:lvl w:ilvl="0" w:tplc="205272CA">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A55D7"/>
    <w:multiLevelType w:val="multilevel"/>
    <w:tmpl w:val="C122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262F8"/>
    <w:multiLevelType w:val="hybridMultilevel"/>
    <w:tmpl w:val="2D882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AEE0D1A"/>
    <w:multiLevelType w:val="hybridMultilevel"/>
    <w:tmpl w:val="C97C2F26"/>
    <w:lvl w:ilvl="0" w:tplc="2000000F">
      <w:start w:val="1"/>
      <w:numFmt w:val="decimal"/>
      <w:lvlText w:val="%1."/>
      <w:lvlJc w:val="left"/>
      <w:pPr>
        <w:ind w:left="928" w:hanging="360"/>
      </w:pPr>
      <w:rPr>
        <w:rFonts w:hint="default"/>
      </w:rPr>
    </w:lvl>
    <w:lvl w:ilvl="1" w:tplc="2000000F">
      <w:start w:val="1"/>
      <w:numFmt w:val="decimal"/>
      <w:lvlText w:val="%2."/>
      <w:lvlJc w:val="left"/>
      <w:pPr>
        <w:ind w:left="1440" w:hanging="360"/>
      </w:pPr>
      <w:rPr>
        <w:rFont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E6868C1"/>
    <w:multiLevelType w:val="hybridMultilevel"/>
    <w:tmpl w:val="2976034E"/>
    <w:lvl w:ilvl="0" w:tplc="20000001">
      <w:start w:val="1"/>
      <w:numFmt w:val="bullet"/>
      <w:lvlText w:val=""/>
      <w:lvlJc w:val="left"/>
      <w:pPr>
        <w:ind w:left="720" w:hanging="360"/>
      </w:pPr>
      <w:rPr>
        <w:rFonts w:ascii="Symbol" w:hAnsi="Symbol" w:hint="default"/>
      </w:rPr>
    </w:lvl>
    <w:lvl w:ilvl="1" w:tplc="A04057EA">
      <w:start w:val="1"/>
      <w:numFmt w:val="bullet"/>
      <w:lvlText w:val="­"/>
      <w:lvlJc w:val="left"/>
      <w:pPr>
        <w:ind w:left="1440" w:hanging="360"/>
      </w:pPr>
      <w:rPr>
        <w:rFonts w:ascii="Courier New" w:hAnsi="Courier New" w:hint="default"/>
      </w:rPr>
    </w:lvl>
    <w:lvl w:ilvl="2" w:tplc="2000000F">
      <w:start w:val="1"/>
      <w:numFmt w:val="decimal"/>
      <w:lvlText w:val="%3."/>
      <w:lvlJc w:val="left"/>
      <w:pPr>
        <w:ind w:left="2160" w:hanging="360"/>
      </w:pPr>
      <w:rPr>
        <w:rFonts w:hint="default"/>
      </w:rPr>
    </w:lvl>
    <w:lvl w:ilvl="3" w:tplc="20000001">
      <w:start w:val="1"/>
      <w:numFmt w:val="bullet"/>
      <w:lvlText w:val=""/>
      <w:lvlJc w:val="left"/>
      <w:pPr>
        <w:ind w:left="2880" w:hanging="360"/>
      </w:pPr>
      <w:rPr>
        <w:rFonts w:ascii="Symbol" w:hAnsi="Symbol" w:hint="default"/>
      </w:rPr>
    </w:lvl>
    <w:lvl w:ilvl="4" w:tplc="2000000F">
      <w:start w:val="1"/>
      <w:numFmt w:val="decimal"/>
      <w:lvlText w:val="%5."/>
      <w:lvlJc w:val="left"/>
      <w:pPr>
        <w:ind w:left="3600" w:hanging="360"/>
      </w:pPr>
      <w:rPr>
        <w:rFonts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F43C66"/>
    <w:multiLevelType w:val="hybridMultilevel"/>
    <w:tmpl w:val="9642D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0CC24C3"/>
    <w:multiLevelType w:val="multilevel"/>
    <w:tmpl w:val="126ACC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9C08E9"/>
    <w:multiLevelType w:val="hybridMultilevel"/>
    <w:tmpl w:val="EC68FB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C36743B"/>
    <w:multiLevelType w:val="hybridMultilevel"/>
    <w:tmpl w:val="9954D502"/>
    <w:lvl w:ilvl="0" w:tplc="20000001">
      <w:start w:val="1"/>
      <w:numFmt w:val="bullet"/>
      <w:lvlText w:val=""/>
      <w:lvlJc w:val="left"/>
      <w:pPr>
        <w:ind w:left="720" w:hanging="360"/>
      </w:pPr>
      <w:rPr>
        <w:rFonts w:ascii="Symbol" w:hAnsi="Symbol" w:hint="default"/>
      </w:rPr>
    </w:lvl>
    <w:lvl w:ilvl="1" w:tplc="A04057EA">
      <w:start w:val="1"/>
      <w:numFmt w:val="bullet"/>
      <w:lvlText w:val="­"/>
      <w:lvlJc w:val="left"/>
      <w:pPr>
        <w:ind w:left="1440" w:hanging="360"/>
      </w:pPr>
      <w:rPr>
        <w:rFonts w:ascii="Courier New" w:hAnsi="Courier New" w:hint="default"/>
      </w:rPr>
    </w:lvl>
    <w:lvl w:ilvl="2" w:tplc="20000001">
      <w:start w:val="1"/>
      <w:numFmt w:val="bullet"/>
      <w:lvlText w:val=""/>
      <w:lvlJc w:val="left"/>
      <w:pPr>
        <w:ind w:left="2160" w:hanging="360"/>
      </w:pPr>
      <w:rPr>
        <w:rFonts w:ascii="Symbol" w:hAnsi="Symbol" w:cs="Symbol" w:hint="default"/>
      </w:rPr>
    </w:lvl>
    <w:lvl w:ilvl="3" w:tplc="20000001">
      <w:start w:val="1"/>
      <w:numFmt w:val="bullet"/>
      <w:lvlText w:val=""/>
      <w:lvlJc w:val="left"/>
      <w:pPr>
        <w:ind w:left="2880" w:hanging="360"/>
      </w:pPr>
      <w:rPr>
        <w:rFonts w:ascii="Symbol" w:hAnsi="Symbol" w:hint="default"/>
      </w:rPr>
    </w:lvl>
    <w:lvl w:ilvl="4" w:tplc="2000000F">
      <w:start w:val="1"/>
      <w:numFmt w:val="decimal"/>
      <w:lvlText w:val="%5."/>
      <w:lvlJc w:val="left"/>
      <w:pPr>
        <w:ind w:left="3600" w:hanging="360"/>
      </w:pPr>
      <w:rPr>
        <w:rFonts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1A74971"/>
    <w:multiLevelType w:val="hybridMultilevel"/>
    <w:tmpl w:val="752A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52F1A"/>
    <w:multiLevelType w:val="hybridMultilevel"/>
    <w:tmpl w:val="D004E6BE"/>
    <w:lvl w:ilvl="0" w:tplc="B42EDA3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2541F"/>
    <w:multiLevelType w:val="hybridMultilevel"/>
    <w:tmpl w:val="3982C406"/>
    <w:lvl w:ilvl="0" w:tplc="AF5A90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A6FE8"/>
    <w:multiLevelType w:val="hybridMultilevel"/>
    <w:tmpl w:val="7BAE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D51B0"/>
    <w:multiLevelType w:val="hybridMultilevel"/>
    <w:tmpl w:val="A52C13B0"/>
    <w:lvl w:ilvl="0" w:tplc="856CE5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77D3C"/>
    <w:multiLevelType w:val="multilevel"/>
    <w:tmpl w:val="6E9E2C2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172292"/>
    <w:multiLevelType w:val="hybridMultilevel"/>
    <w:tmpl w:val="B5D670DC"/>
    <w:lvl w:ilvl="0" w:tplc="BC92C596">
      <w:numFmt w:val="bullet"/>
      <w:lvlText w:val=""/>
      <w:lvlJc w:val="left"/>
      <w:pPr>
        <w:ind w:left="1080" w:hanging="360"/>
      </w:pPr>
      <w:rPr>
        <w:rFonts w:ascii="Wingdings" w:eastAsia="Calibri" w:hAnsi="Wingdings"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C80D47"/>
    <w:multiLevelType w:val="hybridMultilevel"/>
    <w:tmpl w:val="23EC88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D047C51"/>
    <w:multiLevelType w:val="hybridMultilevel"/>
    <w:tmpl w:val="AEE61EF4"/>
    <w:lvl w:ilvl="0" w:tplc="20000001">
      <w:start w:val="1"/>
      <w:numFmt w:val="bullet"/>
      <w:lvlText w:val=""/>
      <w:lvlJc w:val="left"/>
      <w:pPr>
        <w:ind w:left="720" w:hanging="360"/>
      </w:pPr>
      <w:rPr>
        <w:rFonts w:ascii="Symbol" w:hAnsi="Symbol" w:hint="default"/>
      </w:rPr>
    </w:lvl>
    <w:lvl w:ilvl="1" w:tplc="A04057EA">
      <w:start w:val="1"/>
      <w:numFmt w:val="bullet"/>
      <w:lvlText w:val="­"/>
      <w:lvlJc w:val="left"/>
      <w:pPr>
        <w:ind w:left="1440" w:hanging="360"/>
      </w:pPr>
      <w:rPr>
        <w:rFonts w:ascii="Courier New" w:hAnsi="Courier New" w:hint="default"/>
      </w:rPr>
    </w:lvl>
    <w:lvl w:ilvl="2" w:tplc="2000000F">
      <w:start w:val="1"/>
      <w:numFmt w:val="decimal"/>
      <w:lvlText w:val="%3."/>
      <w:lvlJc w:val="left"/>
      <w:pPr>
        <w:ind w:left="2160" w:hanging="360"/>
      </w:pPr>
      <w:rPr>
        <w:rFonts w:hint="default"/>
      </w:rPr>
    </w:lvl>
    <w:lvl w:ilvl="3" w:tplc="20000001">
      <w:start w:val="1"/>
      <w:numFmt w:val="bullet"/>
      <w:lvlText w:val=""/>
      <w:lvlJc w:val="left"/>
      <w:pPr>
        <w:ind w:left="2880" w:hanging="360"/>
      </w:pPr>
      <w:rPr>
        <w:rFonts w:ascii="Symbol" w:hAnsi="Symbol" w:hint="default"/>
      </w:rPr>
    </w:lvl>
    <w:lvl w:ilvl="4" w:tplc="2000000F">
      <w:start w:val="1"/>
      <w:numFmt w:val="decimal"/>
      <w:lvlText w:val="%5."/>
      <w:lvlJc w:val="left"/>
      <w:pPr>
        <w:ind w:left="3600" w:hanging="360"/>
      </w:pPr>
      <w:rPr>
        <w:rFonts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FE168ED"/>
    <w:multiLevelType w:val="multilevel"/>
    <w:tmpl w:val="424A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30258"/>
    <w:multiLevelType w:val="hybridMultilevel"/>
    <w:tmpl w:val="CDD01920"/>
    <w:lvl w:ilvl="0" w:tplc="E7960658">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71CF2"/>
    <w:multiLevelType w:val="multilevel"/>
    <w:tmpl w:val="A8042F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6EA4A12"/>
    <w:multiLevelType w:val="multilevel"/>
    <w:tmpl w:val="A22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A13849"/>
    <w:multiLevelType w:val="hybridMultilevel"/>
    <w:tmpl w:val="32960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E1740"/>
    <w:multiLevelType w:val="hybridMultilevel"/>
    <w:tmpl w:val="601A42C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28"/>
  </w:num>
  <w:num w:numId="3">
    <w:abstractNumId w:val="11"/>
  </w:num>
  <w:num w:numId="4">
    <w:abstractNumId w:val="31"/>
  </w:num>
  <w:num w:numId="5">
    <w:abstractNumId w:val="0"/>
  </w:num>
  <w:num w:numId="6">
    <w:abstractNumId w:val="4"/>
  </w:num>
  <w:num w:numId="7">
    <w:abstractNumId w:val="30"/>
  </w:num>
  <w:num w:numId="8">
    <w:abstractNumId w:val="42"/>
  </w:num>
  <w:num w:numId="9">
    <w:abstractNumId w:val="26"/>
  </w:num>
  <w:num w:numId="10">
    <w:abstractNumId w:val="29"/>
  </w:num>
  <w:num w:numId="11">
    <w:abstractNumId w:val="24"/>
  </w:num>
  <w:num w:numId="12">
    <w:abstractNumId w:val="39"/>
  </w:num>
  <w:num w:numId="13">
    <w:abstractNumId w:val="9"/>
  </w:num>
  <w:num w:numId="14">
    <w:abstractNumId w:val="32"/>
  </w:num>
  <w:num w:numId="15">
    <w:abstractNumId w:val="40"/>
  </w:num>
  <w:num w:numId="16">
    <w:abstractNumId w:val="10"/>
  </w:num>
  <w:num w:numId="17">
    <w:abstractNumId w:val="37"/>
  </w:num>
  <w:num w:numId="18">
    <w:abstractNumId w:val="20"/>
  </w:num>
  <w:num w:numId="19">
    <w:abstractNumId w:val="16"/>
  </w:num>
  <w:num w:numId="20">
    <w:abstractNumId w:val="14"/>
  </w:num>
  <w:num w:numId="21">
    <w:abstractNumId w:val="38"/>
  </w:num>
  <w:num w:numId="22">
    <w:abstractNumId w:val="25"/>
  </w:num>
  <w:num w:numId="23">
    <w:abstractNumId w:val="13"/>
  </w:num>
  <w:num w:numId="24">
    <w:abstractNumId w:val="35"/>
  </w:num>
  <w:num w:numId="25">
    <w:abstractNumId w:val="1"/>
  </w:num>
  <w:num w:numId="26">
    <w:abstractNumId w:val="15"/>
  </w:num>
  <w:num w:numId="27">
    <w:abstractNumId w:val="18"/>
  </w:num>
  <w:num w:numId="28">
    <w:abstractNumId w:val="6"/>
  </w:num>
  <w:num w:numId="29">
    <w:abstractNumId w:val="23"/>
  </w:num>
  <w:num w:numId="30">
    <w:abstractNumId w:val="2"/>
  </w:num>
  <w:num w:numId="31">
    <w:abstractNumId w:val="36"/>
  </w:num>
  <w:num w:numId="32">
    <w:abstractNumId w:val="27"/>
  </w:num>
  <w:num w:numId="33">
    <w:abstractNumId w:val="19"/>
  </w:num>
  <w:num w:numId="34">
    <w:abstractNumId w:val="8"/>
  </w:num>
  <w:num w:numId="35">
    <w:abstractNumId w:val="22"/>
  </w:num>
  <w:num w:numId="36">
    <w:abstractNumId w:val="5"/>
  </w:num>
  <w:num w:numId="37">
    <w:abstractNumId w:val="12"/>
  </w:num>
  <w:num w:numId="38">
    <w:abstractNumId w:val="21"/>
  </w:num>
  <w:num w:numId="39">
    <w:abstractNumId w:val="17"/>
  </w:num>
  <w:num w:numId="40">
    <w:abstractNumId w:val="34"/>
  </w:num>
  <w:num w:numId="41">
    <w:abstractNumId w:val="33"/>
  </w:num>
  <w:num w:numId="42">
    <w:abstractNumId w:val="7"/>
  </w:num>
  <w:num w:numId="43">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0NjGxNDe2NDMytDRT0lEKTi0uzszPAykwrgUA3GH0iSwAAAA="/>
  </w:docVars>
  <w:rsids>
    <w:rsidRoot w:val="002019CD"/>
    <w:rsid w:val="000037E3"/>
    <w:rsid w:val="00004DD5"/>
    <w:rsid w:val="00005B0D"/>
    <w:rsid w:val="000062FC"/>
    <w:rsid w:val="00012210"/>
    <w:rsid w:val="000125D9"/>
    <w:rsid w:val="0001476D"/>
    <w:rsid w:val="000165A9"/>
    <w:rsid w:val="00026CE0"/>
    <w:rsid w:val="000305DF"/>
    <w:rsid w:val="00032EDE"/>
    <w:rsid w:val="000406C4"/>
    <w:rsid w:val="0004613A"/>
    <w:rsid w:val="0005790A"/>
    <w:rsid w:val="00066D56"/>
    <w:rsid w:val="0007520C"/>
    <w:rsid w:val="0007521A"/>
    <w:rsid w:val="00077D9E"/>
    <w:rsid w:val="00087835"/>
    <w:rsid w:val="00094310"/>
    <w:rsid w:val="0009725E"/>
    <w:rsid w:val="000A184C"/>
    <w:rsid w:val="000A2121"/>
    <w:rsid w:val="000A5EF6"/>
    <w:rsid w:val="000B7302"/>
    <w:rsid w:val="000C0EB5"/>
    <w:rsid w:val="000C2591"/>
    <w:rsid w:val="000C7E69"/>
    <w:rsid w:val="000D2CD4"/>
    <w:rsid w:val="000D4C07"/>
    <w:rsid w:val="000E1A0B"/>
    <w:rsid w:val="000E1F40"/>
    <w:rsid w:val="000F76B6"/>
    <w:rsid w:val="0011008B"/>
    <w:rsid w:val="001125DE"/>
    <w:rsid w:val="00113704"/>
    <w:rsid w:val="00114E1B"/>
    <w:rsid w:val="00115EC8"/>
    <w:rsid w:val="00122DFC"/>
    <w:rsid w:val="00126D6B"/>
    <w:rsid w:val="00137C3D"/>
    <w:rsid w:val="00147088"/>
    <w:rsid w:val="001474C9"/>
    <w:rsid w:val="00147EF6"/>
    <w:rsid w:val="00155E19"/>
    <w:rsid w:val="00160731"/>
    <w:rsid w:val="001622A7"/>
    <w:rsid w:val="00164625"/>
    <w:rsid w:val="00172AF1"/>
    <w:rsid w:val="00180649"/>
    <w:rsid w:val="0018086A"/>
    <w:rsid w:val="00181AF2"/>
    <w:rsid w:val="00191586"/>
    <w:rsid w:val="00196D2A"/>
    <w:rsid w:val="001A3A0B"/>
    <w:rsid w:val="001A6DDC"/>
    <w:rsid w:val="001C060E"/>
    <w:rsid w:val="001C319F"/>
    <w:rsid w:val="001C4C74"/>
    <w:rsid w:val="001D2776"/>
    <w:rsid w:val="001D376B"/>
    <w:rsid w:val="001D7AF3"/>
    <w:rsid w:val="001E5789"/>
    <w:rsid w:val="001F487D"/>
    <w:rsid w:val="002019CD"/>
    <w:rsid w:val="00211065"/>
    <w:rsid w:val="00213290"/>
    <w:rsid w:val="00214A6A"/>
    <w:rsid w:val="00221E84"/>
    <w:rsid w:val="002237BB"/>
    <w:rsid w:val="002245BC"/>
    <w:rsid w:val="00225EAB"/>
    <w:rsid w:val="00242CC6"/>
    <w:rsid w:val="002525E9"/>
    <w:rsid w:val="00252BC0"/>
    <w:rsid w:val="00255EBA"/>
    <w:rsid w:val="002573DD"/>
    <w:rsid w:val="00266D46"/>
    <w:rsid w:val="0027141E"/>
    <w:rsid w:val="00274533"/>
    <w:rsid w:val="00275C4D"/>
    <w:rsid w:val="002807BC"/>
    <w:rsid w:val="0028398F"/>
    <w:rsid w:val="00292B58"/>
    <w:rsid w:val="002A0125"/>
    <w:rsid w:val="002A09BD"/>
    <w:rsid w:val="002A4DA2"/>
    <w:rsid w:val="002A6F2D"/>
    <w:rsid w:val="002B16AB"/>
    <w:rsid w:val="002C15C4"/>
    <w:rsid w:val="002C29F8"/>
    <w:rsid w:val="002D3A4C"/>
    <w:rsid w:val="002D6E35"/>
    <w:rsid w:val="002E3680"/>
    <w:rsid w:val="002E6BA0"/>
    <w:rsid w:val="002F6D35"/>
    <w:rsid w:val="003017D7"/>
    <w:rsid w:val="00310C23"/>
    <w:rsid w:val="003113A3"/>
    <w:rsid w:val="003118FB"/>
    <w:rsid w:val="0031426F"/>
    <w:rsid w:val="003200A0"/>
    <w:rsid w:val="003225EC"/>
    <w:rsid w:val="00333028"/>
    <w:rsid w:val="00334835"/>
    <w:rsid w:val="00335F44"/>
    <w:rsid w:val="00345365"/>
    <w:rsid w:val="003533BB"/>
    <w:rsid w:val="003758E1"/>
    <w:rsid w:val="00380E69"/>
    <w:rsid w:val="00383A7C"/>
    <w:rsid w:val="00385BDB"/>
    <w:rsid w:val="003A09CF"/>
    <w:rsid w:val="003A2A94"/>
    <w:rsid w:val="003B0C0C"/>
    <w:rsid w:val="003B59AE"/>
    <w:rsid w:val="003B5BA1"/>
    <w:rsid w:val="003C1218"/>
    <w:rsid w:val="003C4EB5"/>
    <w:rsid w:val="003C73D9"/>
    <w:rsid w:val="003D57ED"/>
    <w:rsid w:val="003D7DD3"/>
    <w:rsid w:val="003F17E3"/>
    <w:rsid w:val="004241A7"/>
    <w:rsid w:val="00431F7D"/>
    <w:rsid w:val="00436E83"/>
    <w:rsid w:val="00437410"/>
    <w:rsid w:val="004414AC"/>
    <w:rsid w:val="0044710C"/>
    <w:rsid w:val="0045642D"/>
    <w:rsid w:val="00460232"/>
    <w:rsid w:val="00460238"/>
    <w:rsid w:val="00465A14"/>
    <w:rsid w:val="00471B52"/>
    <w:rsid w:val="00473CEA"/>
    <w:rsid w:val="00484415"/>
    <w:rsid w:val="0049554F"/>
    <w:rsid w:val="004A734C"/>
    <w:rsid w:val="004B1754"/>
    <w:rsid w:val="004B382D"/>
    <w:rsid w:val="004C754D"/>
    <w:rsid w:val="004D0B69"/>
    <w:rsid w:val="004D4580"/>
    <w:rsid w:val="004E725D"/>
    <w:rsid w:val="004E7643"/>
    <w:rsid w:val="004F28AE"/>
    <w:rsid w:val="00500B07"/>
    <w:rsid w:val="00513B52"/>
    <w:rsid w:val="00523C0D"/>
    <w:rsid w:val="005263D6"/>
    <w:rsid w:val="0053086C"/>
    <w:rsid w:val="005318D4"/>
    <w:rsid w:val="00533EA8"/>
    <w:rsid w:val="0053426C"/>
    <w:rsid w:val="00536F6B"/>
    <w:rsid w:val="00540658"/>
    <w:rsid w:val="00545ACD"/>
    <w:rsid w:val="005475E9"/>
    <w:rsid w:val="00553FE7"/>
    <w:rsid w:val="005542D4"/>
    <w:rsid w:val="00560CDA"/>
    <w:rsid w:val="0056191A"/>
    <w:rsid w:val="00562527"/>
    <w:rsid w:val="00565940"/>
    <w:rsid w:val="0057050F"/>
    <w:rsid w:val="0057213B"/>
    <w:rsid w:val="0057221E"/>
    <w:rsid w:val="00573EBE"/>
    <w:rsid w:val="005740EA"/>
    <w:rsid w:val="005872CF"/>
    <w:rsid w:val="005874D9"/>
    <w:rsid w:val="00590B3B"/>
    <w:rsid w:val="005944BC"/>
    <w:rsid w:val="00597808"/>
    <w:rsid w:val="005A2ECF"/>
    <w:rsid w:val="005A5260"/>
    <w:rsid w:val="005B046B"/>
    <w:rsid w:val="005C1FC3"/>
    <w:rsid w:val="005C5093"/>
    <w:rsid w:val="005D53CB"/>
    <w:rsid w:val="005E0F57"/>
    <w:rsid w:val="005E1249"/>
    <w:rsid w:val="00612D42"/>
    <w:rsid w:val="0061420D"/>
    <w:rsid w:val="00634CED"/>
    <w:rsid w:val="00640F36"/>
    <w:rsid w:val="00656488"/>
    <w:rsid w:val="00664F1F"/>
    <w:rsid w:val="006753A5"/>
    <w:rsid w:val="006819E0"/>
    <w:rsid w:val="006820E6"/>
    <w:rsid w:val="0068467F"/>
    <w:rsid w:val="00687EAF"/>
    <w:rsid w:val="00691EC4"/>
    <w:rsid w:val="006A1BFC"/>
    <w:rsid w:val="006A4B45"/>
    <w:rsid w:val="006A64F8"/>
    <w:rsid w:val="006B00AB"/>
    <w:rsid w:val="006B0D93"/>
    <w:rsid w:val="006C609A"/>
    <w:rsid w:val="006C6EB7"/>
    <w:rsid w:val="006D1827"/>
    <w:rsid w:val="006F423B"/>
    <w:rsid w:val="006F63AE"/>
    <w:rsid w:val="006F6C54"/>
    <w:rsid w:val="00703F71"/>
    <w:rsid w:val="00704787"/>
    <w:rsid w:val="00710778"/>
    <w:rsid w:val="007117FE"/>
    <w:rsid w:val="007168B8"/>
    <w:rsid w:val="007257DF"/>
    <w:rsid w:val="00727266"/>
    <w:rsid w:val="0073160B"/>
    <w:rsid w:val="00731971"/>
    <w:rsid w:val="0073586D"/>
    <w:rsid w:val="00750398"/>
    <w:rsid w:val="00765235"/>
    <w:rsid w:val="0077445F"/>
    <w:rsid w:val="00774B63"/>
    <w:rsid w:val="007760E5"/>
    <w:rsid w:val="007853EF"/>
    <w:rsid w:val="00786562"/>
    <w:rsid w:val="007A3B1F"/>
    <w:rsid w:val="007B33E2"/>
    <w:rsid w:val="007B79CF"/>
    <w:rsid w:val="007C64FD"/>
    <w:rsid w:val="007C79D8"/>
    <w:rsid w:val="007D136D"/>
    <w:rsid w:val="007D1468"/>
    <w:rsid w:val="007D4F29"/>
    <w:rsid w:val="007D72AD"/>
    <w:rsid w:val="007E2800"/>
    <w:rsid w:val="007E7335"/>
    <w:rsid w:val="007F60BE"/>
    <w:rsid w:val="00804672"/>
    <w:rsid w:val="00807AA8"/>
    <w:rsid w:val="00816C7F"/>
    <w:rsid w:val="00817D64"/>
    <w:rsid w:val="00820F99"/>
    <w:rsid w:val="008231A3"/>
    <w:rsid w:val="00827A72"/>
    <w:rsid w:val="00830B58"/>
    <w:rsid w:val="00835B8D"/>
    <w:rsid w:val="00836424"/>
    <w:rsid w:val="0084261B"/>
    <w:rsid w:val="00854363"/>
    <w:rsid w:val="00864CCB"/>
    <w:rsid w:val="0086625C"/>
    <w:rsid w:val="008709EC"/>
    <w:rsid w:val="008908FB"/>
    <w:rsid w:val="00892BCB"/>
    <w:rsid w:val="00895BC0"/>
    <w:rsid w:val="008A1178"/>
    <w:rsid w:val="008B4E98"/>
    <w:rsid w:val="008C43C9"/>
    <w:rsid w:val="008C6B2D"/>
    <w:rsid w:val="008E109A"/>
    <w:rsid w:val="008E4E2C"/>
    <w:rsid w:val="008F11D8"/>
    <w:rsid w:val="00917F62"/>
    <w:rsid w:val="00920FB8"/>
    <w:rsid w:val="00932BC3"/>
    <w:rsid w:val="00943E98"/>
    <w:rsid w:val="00954320"/>
    <w:rsid w:val="00960527"/>
    <w:rsid w:val="00960FD6"/>
    <w:rsid w:val="00966D41"/>
    <w:rsid w:val="00972361"/>
    <w:rsid w:val="00975064"/>
    <w:rsid w:val="009917D7"/>
    <w:rsid w:val="00996A97"/>
    <w:rsid w:val="00996D2A"/>
    <w:rsid w:val="009B3CFC"/>
    <w:rsid w:val="009B5536"/>
    <w:rsid w:val="009C695A"/>
    <w:rsid w:val="009D0538"/>
    <w:rsid w:val="009D36E7"/>
    <w:rsid w:val="009D4455"/>
    <w:rsid w:val="009D7735"/>
    <w:rsid w:val="009E067B"/>
    <w:rsid w:val="009E353D"/>
    <w:rsid w:val="009F1F31"/>
    <w:rsid w:val="00A0163C"/>
    <w:rsid w:val="00A01A88"/>
    <w:rsid w:val="00A042EC"/>
    <w:rsid w:val="00A10775"/>
    <w:rsid w:val="00A20F82"/>
    <w:rsid w:val="00A33661"/>
    <w:rsid w:val="00A407AF"/>
    <w:rsid w:val="00A44708"/>
    <w:rsid w:val="00A51ACC"/>
    <w:rsid w:val="00A528EC"/>
    <w:rsid w:val="00A576DF"/>
    <w:rsid w:val="00A626C4"/>
    <w:rsid w:val="00A7115B"/>
    <w:rsid w:val="00A766E0"/>
    <w:rsid w:val="00A848B7"/>
    <w:rsid w:val="00A94B17"/>
    <w:rsid w:val="00AB55E9"/>
    <w:rsid w:val="00AB79D6"/>
    <w:rsid w:val="00AC4594"/>
    <w:rsid w:val="00AC6E44"/>
    <w:rsid w:val="00AD0761"/>
    <w:rsid w:val="00AD12C0"/>
    <w:rsid w:val="00AD4031"/>
    <w:rsid w:val="00AE5817"/>
    <w:rsid w:val="00AE7B10"/>
    <w:rsid w:val="00AF6ED6"/>
    <w:rsid w:val="00AF713F"/>
    <w:rsid w:val="00B004E4"/>
    <w:rsid w:val="00B06EF0"/>
    <w:rsid w:val="00B10F36"/>
    <w:rsid w:val="00B22EB4"/>
    <w:rsid w:val="00B25E89"/>
    <w:rsid w:val="00B447BE"/>
    <w:rsid w:val="00B84993"/>
    <w:rsid w:val="00B87C58"/>
    <w:rsid w:val="00B92969"/>
    <w:rsid w:val="00B9580B"/>
    <w:rsid w:val="00B9605A"/>
    <w:rsid w:val="00BA4D36"/>
    <w:rsid w:val="00BA7D2E"/>
    <w:rsid w:val="00BB56DC"/>
    <w:rsid w:val="00BC7F16"/>
    <w:rsid w:val="00BD065B"/>
    <w:rsid w:val="00BD6D3E"/>
    <w:rsid w:val="00BE114E"/>
    <w:rsid w:val="00BE2F53"/>
    <w:rsid w:val="00BF6C93"/>
    <w:rsid w:val="00C001E0"/>
    <w:rsid w:val="00C053FB"/>
    <w:rsid w:val="00C057C0"/>
    <w:rsid w:val="00C06E77"/>
    <w:rsid w:val="00C10018"/>
    <w:rsid w:val="00C14B20"/>
    <w:rsid w:val="00C1599C"/>
    <w:rsid w:val="00C23036"/>
    <w:rsid w:val="00C31527"/>
    <w:rsid w:val="00C36C79"/>
    <w:rsid w:val="00C412B0"/>
    <w:rsid w:val="00C415D4"/>
    <w:rsid w:val="00C436F6"/>
    <w:rsid w:val="00C508A9"/>
    <w:rsid w:val="00C5249C"/>
    <w:rsid w:val="00C65770"/>
    <w:rsid w:val="00C67E04"/>
    <w:rsid w:val="00C768CF"/>
    <w:rsid w:val="00C9583F"/>
    <w:rsid w:val="00CA1FAE"/>
    <w:rsid w:val="00CA329C"/>
    <w:rsid w:val="00CA3A4A"/>
    <w:rsid w:val="00CB02D9"/>
    <w:rsid w:val="00CB2739"/>
    <w:rsid w:val="00CB4E3D"/>
    <w:rsid w:val="00CC0437"/>
    <w:rsid w:val="00CC4F13"/>
    <w:rsid w:val="00CD0C79"/>
    <w:rsid w:val="00CE1FDA"/>
    <w:rsid w:val="00CE53DC"/>
    <w:rsid w:val="00CF10AB"/>
    <w:rsid w:val="00D30250"/>
    <w:rsid w:val="00D310DD"/>
    <w:rsid w:val="00D52E82"/>
    <w:rsid w:val="00D537A2"/>
    <w:rsid w:val="00D6570D"/>
    <w:rsid w:val="00D809D9"/>
    <w:rsid w:val="00D87304"/>
    <w:rsid w:val="00D87BC8"/>
    <w:rsid w:val="00D947E8"/>
    <w:rsid w:val="00D9483B"/>
    <w:rsid w:val="00D94EE8"/>
    <w:rsid w:val="00DA5ED4"/>
    <w:rsid w:val="00DA6D96"/>
    <w:rsid w:val="00DB50B9"/>
    <w:rsid w:val="00DB7BF4"/>
    <w:rsid w:val="00DC3E27"/>
    <w:rsid w:val="00DC4815"/>
    <w:rsid w:val="00DC5898"/>
    <w:rsid w:val="00DD2577"/>
    <w:rsid w:val="00DD5262"/>
    <w:rsid w:val="00DE1331"/>
    <w:rsid w:val="00DE5DCA"/>
    <w:rsid w:val="00DE7775"/>
    <w:rsid w:val="00DF10F7"/>
    <w:rsid w:val="00DF1A8E"/>
    <w:rsid w:val="00DF6998"/>
    <w:rsid w:val="00E04B63"/>
    <w:rsid w:val="00E2016E"/>
    <w:rsid w:val="00E22EF3"/>
    <w:rsid w:val="00E27072"/>
    <w:rsid w:val="00E30596"/>
    <w:rsid w:val="00E31A96"/>
    <w:rsid w:val="00E35EEA"/>
    <w:rsid w:val="00E40A25"/>
    <w:rsid w:val="00E476CC"/>
    <w:rsid w:val="00E4776A"/>
    <w:rsid w:val="00E51A6B"/>
    <w:rsid w:val="00E54CAA"/>
    <w:rsid w:val="00E616E3"/>
    <w:rsid w:val="00E63D35"/>
    <w:rsid w:val="00E67643"/>
    <w:rsid w:val="00E7025F"/>
    <w:rsid w:val="00E70E4B"/>
    <w:rsid w:val="00E83B49"/>
    <w:rsid w:val="00E86A44"/>
    <w:rsid w:val="00E86EAA"/>
    <w:rsid w:val="00E87A8F"/>
    <w:rsid w:val="00E938C7"/>
    <w:rsid w:val="00E97E7F"/>
    <w:rsid w:val="00EA5D3B"/>
    <w:rsid w:val="00EB259D"/>
    <w:rsid w:val="00EC036E"/>
    <w:rsid w:val="00ED6085"/>
    <w:rsid w:val="00EF170D"/>
    <w:rsid w:val="00EF34A2"/>
    <w:rsid w:val="00EF6D63"/>
    <w:rsid w:val="00F11EF1"/>
    <w:rsid w:val="00F1225A"/>
    <w:rsid w:val="00F15B84"/>
    <w:rsid w:val="00F16C8F"/>
    <w:rsid w:val="00F23CEB"/>
    <w:rsid w:val="00F40104"/>
    <w:rsid w:val="00F410AB"/>
    <w:rsid w:val="00F416DB"/>
    <w:rsid w:val="00F449F1"/>
    <w:rsid w:val="00F500AE"/>
    <w:rsid w:val="00F50BD8"/>
    <w:rsid w:val="00F52192"/>
    <w:rsid w:val="00F52446"/>
    <w:rsid w:val="00F60E44"/>
    <w:rsid w:val="00F6489B"/>
    <w:rsid w:val="00F678ED"/>
    <w:rsid w:val="00F81688"/>
    <w:rsid w:val="00F82C11"/>
    <w:rsid w:val="00F838BD"/>
    <w:rsid w:val="00F86603"/>
    <w:rsid w:val="00F94202"/>
    <w:rsid w:val="00FA1236"/>
    <w:rsid w:val="00FB0017"/>
    <w:rsid w:val="00FB0231"/>
    <w:rsid w:val="00FC155B"/>
    <w:rsid w:val="00FD0B60"/>
    <w:rsid w:val="00FF3A5A"/>
    <w:rsid w:val="00FF4848"/>
    <w:rsid w:val="00FF69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2F0103"/>
  <w15:chartTrackingRefBased/>
  <w15:docId w15:val="{7215AECF-3D3D-42E0-8038-37D4EA9A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54"/>
    <w:pPr>
      <w:overflowPunct w:val="0"/>
      <w:autoSpaceDE w:val="0"/>
      <w:autoSpaceDN w:val="0"/>
      <w:adjustRightInd w:val="0"/>
      <w:jc w:val="both"/>
      <w:textAlignment w:val="baseline"/>
    </w:pPr>
    <w:rPr>
      <w:rFonts w:ascii="Arial" w:hAnsi="Arial"/>
      <w:sz w:val="22"/>
      <w:lang w:val="fr-FR" w:eastAsia="fr-FR"/>
    </w:rPr>
  </w:style>
  <w:style w:type="paragraph" w:styleId="Titre1">
    <w:name w:val="heading 1"/>
    <w:basedOn w:val="Normal"/>
    <w:next w:val="Normal"/>
    <w:link w:val="Titre1Car"/>
    <w:qFormat/>
    <w:rsid w:val="004E7643"/>
    <w:pPr>
      <w:keepNext/>
      <w:keepLines/>
      <w:spacing w:before="240" w:after="240"/>
      <w:contextualSpacing/>
      <w:jc w:val="center"/>
      <w:outlineLvl w:val="0"/>
    </w:pPr>
    <w:rPr>
      <w:b/>
      <w:bCs/>
      <w:color w:val="0055A5"/>
      <w:sz w:val="28"/>
      <w:szCs w:val="28"/>
    </w:rPr>
  </w:style>
  <w:style w:type="paragraph" w:styleId="Titre2">
    <w:name w:val="heading 2"/>
    <w:basedOn w:val="Normal"/>
    <w:next w:val="Normal"/>
    <w:link w:val="Titre2Car"/>
    <w:semiHidden/>
    <w:unhideWhenUsed/>
    <w:qFormat/>
    <w:rsid w:val="00D94EE8"/>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semiHidden/>
    <w:unhideWhenUsed/>
    <w:qFormat/>
    <w:rsid w:val="00A44708"/>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semiHidden/>
    <w:unhideWhenUsed/>
    <w:qFormat/>
    <w:rsid w:val="00A44708"/>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DE5DCA"/>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rsid w:val="00C768CF"/>
  </w:style>
  <w:style w:type="paragraph" w:styleId="En-tte">
    <w:name w:val="header"/>
    <w:basedOn w:val="Normal"/>
    <w:rsid w:val="006F423B"/>
    <w:pPr>
      <w:tabs>
        <w:tab w:val="center" w:pos="4536"/>
        <w:tab w:val="right" w:pos="9072"/>
      </w:tabs>
    </w:pPr>
  </w:style>
  <w:style w:type="paragraph" w:styleId="Pieddepage">
    <w:name w:val="footer"/>
    <w:basedOn w:val="Normal"/>
    <w:link w:val="PieddepageCar"/>
    <w:uiPriority w:val="99"/>
    <w:rsid w:val="006F423B"/>
    <w:pPr>
      <w:tabs>
        <w:tab w:val="center" w:pos="4536"/>
        <w:tab w:val="right" w:pos="9072"/>
      </w:tabs>
    </w:pPr>
  </w:style>
  <w:style w:type="character" w:styleId="Numrodepage">
    <w:name w:val="page number"/>
    <w:basedOn w:val="Policepardfaut"/>
    <w:rsid w:val="0073160B"/>
  </w:style>
  <w:style w:type="paragraph" w:customStyle="1" w:styleId="T">
    <w:name w:val="T"/>
    <w:basedOn w:val="Normal"/>
    <w:rsid w:val="008C6B2D"/>
    <w:pPr>
      <w:jc w:val="center"/>
    </w:pPr>
    <w:rPr>
      <w:b/>
      <w:sz w:val="26"/>
      <w:szCs w:val="26"/>
    </w:rPr>
  </w:style>
  <w:style w:type="paragraph" w:styleId="Paragraphedeliste">
    <w:name w:val="List Paragraph"/>
    <w:aliases w:val="Bulleted List Paragraph"/>
    <w:basedOn w:val="Normal"/>
    <w:link w:val="ParagraphedelisteCar"/>
    <w:uiPriority w:val="34"/>
    <w:qFormat/>
    <w:rsid w:val="006F6C54"/>
    <w:pPr>
      <w:overflowPunct/>
      <w:autoSpaceDE/>
      <w:autoSpaceDN/>
      <w:adjustRightInd/>
      <w:ind w:left="720"/>
      <w:contextualSpacing/>
      <w:textAlignment w:val="auto"/>
    </w:pPr>
    <w:rPr>
      <w:rFonts w:eastAsia="Calibri"/>
      <w:szCs w:val="22"/>
      <w:lang w:val="fr-BE" w:eastAsia="en-US"/>
    </w:rPr>
  </w:style>
  <w:style w:type="paragraph" w:styleId="Textedebulles">
    <w:name w:val="Balloon Text"/>
    <w:basedOn w:val="Normal"/>
    <w:link w:val="TextedebullesCar"/>
    <w:rsid w:val="00066D56"/>
    <w:rPr>
      <w:rFonts w:ascii="Tahoma" w:hAnsi="Tahoma" w:cs="Tahoma"/>
      <w:sz w:val="16"/>
      <w:szCs w:val="16"/>
    </w:rPr>
  </w:style>
  <w:style w:type="character" w:customStyle="1" w:styleId="TextedebullesCar">
    <w:name w:val="Texte de bulles Car"/>
    <w:link w:val="Textedebulles"/>
    <w:rsid w:val="00066D56"/>
    <w:rPr>
      <w:rFonts w:ascii="Tahoma" w:hAnsi="Tahoma" w:cs="Tahoma"/>
      <w:sz w:val="16"/>
      <w:szCs w:val="16"/>
    </w:rPr>
  </w:style>
  <w:style w:type="character" w:customStyle="1" w:styleId="PieddepageCar">
    <w:name w:val="Pied de page Car"/>
    <w:link w:val="Pieddepage"/>
    <w:uiPriority w:val="99"/>
    <w:rsid w:val="00864CCB"/>
    <w:rPr>
      <w:rFonts w:ascii="Arial" w:hAnsi="Arial"/>
      <w:sz w:val="22"/>
    </w:rPr>
  </w:style>
  <w:style w:type="character" w:customStyle="1" w:styleId="Titre1Car">
    <w:name w:val="Titre 1 Car"/>
    <w:link w:val="Titre1"/>
    <w:rsid w:val="004E7643"/>
    <w:rPr>
      <w:rFonts w:ascii="Arial" w:eastAsia="Times New Roman" w:hAnsi="Arial" w:cs="Times New Roman"/>
      <w:b/>
      <w:bCs/>
      <w:color w:val="0055A5"/>
      <w:sz w:val="28"/>
      <w:szCs w:val="28"/>
    </w:rPr>
  </w:style>
  <w:style w:type="numbering" w:customStyle="1" w:styleId="Bulleted">
    <w:name w:val="Bulleted"/>
    <w:basedOn w:val="Aucuneliste"/>
    <w:rsid w:val="004E7643"/>
    <w:pPr>
      <w:numPr>
        <w:numId w:val="1"/>
      </w:numPr>
    </w:pPr>
  </w:style>
  <w:style w:type="table" w:styleId="Grilledutableau">
    <w:name w:val="Table Grid"/>
    <w:basedOn w:val="TableauNormal"/>
    <w:rsid w:val="00E47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476CC"/>
    <w:rPr>
      <w:color w:val="0000FF"/>
      <w:u w:val="single"/>
    </w:rPr>
  </w:style>
  <w:style w:type="character" w:customStyle="1" w:styleId="apple-converted-space">
    <w:name w:val="apple-converted-space"/>
    <w:basedOn w:val="Policepardfaut"/>
    <w:rsid w:val="002019CD"/>
  </w:style>
  <w:style w:type="character" w:styleId="lev">
    <w:name w:val="Strong"/>
    <w:uiPriority w:val="22"/>
    <w:qFormat/>
    <w:rsid w:val="002A4DA2"/>
    <w:rPr>
      <w:b/>
      <w:bCs/>
    </w:rPr>
  </w:style>
  <w:style w:type="paragraph" w:styleId="NormalWeb">
    <w:name w:val="Normal (Web)"/>
    <w:basedOn w:val="Normal"/>
    <w:uiPriority w:val="99"/>
    <w:unhideWhenUsed/>
    <w:rsid w:val="00AF713F"/>
    <w:pPr>
      <w:overflowPunct/>
      <w:autoSpaceDE/>
      <w:autoSpaceDN/>
      <w:adjustRightInd/>
      <w:spacing w:before="100" w:beforeAutospacing="1" w:after="100" w:afterAutospacing="1"/>
      <w:jc w:val="left"/>
      <w:textAlignment w:val="auto"/>
    </w:pPr>
    <w:rPr>
      <w:rFonts w:ascii="Times New Roman" w:hAnsi="Times New Roman"/>
      <w:sz w:val="24"/>
      <w:szCs w:val="24"/>
      <w:lang w:val="fr-BE" w:eastAsia="fr-BE"/>
    </w:rPr>
  </w:style>
  <w:style w:type="character" w:customStyle="1" w:styleId="ParagraphedelisteCar">
    <w:name w:val="Paragraphe de liste Car"/>
    <w:aliases w:val="Bulleted List Paragraph Car"/>
    <w:link w:val="Paragraphedeliste"/>
    <w:uiPriority w:val="34"/>
    <w:locked/>
    <w:rsid w:val="00AF713F"/>
    <w:rPr>
      <w:rFonts w:ascii="Arial" w:eastAsia="Calibri" w:hAnsi="Arial"/>
      <w:sz w:val="22"/>
      <w:szCs w:val="22"/>
      <w:lang w:eastAsia="en-US"/>
    </w:rPr>
  </w:style>
  <w:style w:type="character" w:customStyle="1" w:styleId="Titre2Car">
    <w:name w:val="Titre 2 Car"/>
    <w:link w:val="Titre2"/>
    <w:semiHidden/>
    <w:rsid w:val="00D94EE8"/>
    <w:rPr>
      <w:rFonts w:ascii="Calibri Light" w:eastAsia="Times New Roman" w:hAnsi="Calibri Light" w:cs="Times New Roman"/>
      <w:b/>
      <w:bCs/>
      <w:i/>
      <w:iCs/>
      <w:sz w:val="28"/>
      <w:szCs w:val="28"/>
      <w:lang w:val="fr-FR" w:eastAsia="fr-FR"/>
    </w:rPr>
  </w:style>
  <w:style w:type="paragraph" w:styleId="Notedebasdepage">
    <w:name w:val="footnote text"/>
    <w:basedOn w:val="Normal"/>
    <w:link w:val="NotedebasdepageCar"/>
    <w:uiPriority w:val="99"/>
    <w:rsid w:val="00C14B20"/>
    <w:rPr>
      <w:sz w:val="20"/>
    </w:rPr>
  </w:style>
  <w:style w:type="character" w:customStyle="1" w:styleId="NotedebasdepageCar">
    <w:name w:val="Note de bas de page Car"/>
    <w:link w:val="Notedebasdepage"/>
    <w:uiPriority w:val="99"/>
    <w:rsid w:val="00C14B20"/>
    <w:rPr>
      <w:rFonts w:ascii="Arial" w:hAnsi="Arial"/>
      <w:lang w:val="fr-FR" w:eastAsia="fr-FR"/>
    </w:rPr>
  </w:style>
  <w:style w:type="character" w:styleId="Appelnotedebasdep">
    <w:name w:val="footnote reference"/>
    <w:uiPriority w:val="99"/>
    <w:rsid w:val="00C14B20"/>
    <w:rPr>
      <w:vertAlign w:val="superscript"/>
    </w:rPr>
  </w:style>
  <w:style w:type="character" w:customStyle="1" w:styleId="Titre3Car">
    <w:name w:val="Titre 3 Car"/>
    <w:link w:val="Titre3"/>
    <w:semiHidden/>
    <w:rsid w:val="00A44708"/>
    <w:rPr>
      <w:rFonts w:ascii="Calibri Light" w:eastAsia="Times New Roman" w:hAnsi="Calibri Light" w:cs="Times New Roman"/>
      <w:b/>
      <w:bCs/>
      <w:sz w:val="26"/>
      <w:szCs w:val="26"/>
      <w:lang w:val="fr-FR" w:eastAsia="fr-FR"/>
    </w:rPr>
  </w:style>
  <w:style w:type="character" w:customStyle="1" w:styleId="Titre4Car">
    <w:name w:val="Titre 4 Car"/>
    <w:link w:val="Titre4"/>
    <w:semiHidden/>
    <w:rsid w:val="00A44708"/>
    <w:rPr>
      <w:rFonts w:ascii="Calibri" w:eastAsia="Times New Roman" w:hAnsi="Calibri" w:cs="Times New Roman"/>
      <w:b/>
      <w:bCs/>
      <w:sz w:val="28"/>
      <w:szCs w:val="28"/>
      <w:lang w:val="fr-FR" w:eastAsia="fr-FR"/>
    </w:rPr>
  </w:style>
  <w:style w:type="paragraph" w:customStyle="1" w:styleId="gmail-m344642503816325734gmail-msolistparagraph">
    <w:name w:val="gmail-m_344642503816325734gmail-msolistparagraph"/>
    <w:basedOn w:val="Normal"/>
    <w:rsid w:val="001E5789"/>
    <w:pPr>
      <w:overflowPunct/>
      <w:autoSpaceDE/>
      <w:autoSpaceDN/>
      <w:adjustRightInd/>
      <w:spacing w:before="100" w:beforeAutospacing="1" w:after="100" w:afterAutospacing="1"/>
      <w:jc w:val="left"/>
      <w:textAlignment w:val="auto"/>
    </w:pPr>
    <w:rPr>
      <w:rFonts w:ascii="Calibri" w:eastAsia="Calibri" w:hAnsi="Calibri" w:cs="Calibri"/>
      <w:szCs w:val="22"/>
      <w:lang w:val="en-US" w:eastAsia="en-US"/>
    </w:rPr>
  </w:style>
  <w:style w:type="character" w:customStyle="1" w:styleId="gmail-m344642503816325734gmail-msocommentreference">
    <w:name w:val="gmail-m_344642503816325734gmail-msocommentreference"/>
    <w:rsid w:val="001E5789"/>
  </w:style>
  <w:style w:type="paragraph" w:styleId="Notedefin">
    <w:name w:val="endnote text"/>
    <w:basedOn w:val="Normal"/>
    <w:link w:val="NotedefinCar"/>
    <w:unhideWhenUsed/>
    <w:rsid w:val="00DF6998"/>
    <w:rPr>
      <w:sz w:val="20"/>
    </w:rPr>
  </w:style>
  <w:style w:type="character" w:customStyle="1" w:styleId="NotedefinCar">
    <w:name w:val="Note de fin Car"/>
    <w:link w:val="Notedefin"/>
    <w:rsid w:val="00DF6998"/>
    <w:rPr>
      <w:rFonts w:ascii="Arial" w:hAnsi="Arial"/>
      <w:lang w:val="fr-FR" w:eastAsia="fr-FR"/>
    </w:rPr>
  </w:style>
  <w:style w:type="character" w:styleId="Appeldenotedefin">
    <w:name w:val="endnote reference"/>
    <w:unhideWhenUsed/>
    <w:rsid w:val="00DF6998"/>
    <w:rPr>
      <w:vertAlign w:val="superscript"/>
    </w:rPr>
  </w:style>
  <w:style w:type="paragraph" w:customStyle="1" w:styleId="KEYPOINTS">
    <w:name w:val="KEY POINTS"/>
    <w:basedOn w:val="Normal"/>
    <w:qFormat/>
    <w:rsid w:val="00DF6998"/>
    <w:pPr>
      <w:numPr>
        <w:numId w:val="5"/>
      </w:numPr>
      <w:overflowPunct/>
      <w:autoSpaceDE/>
      <w:autoSpaceDN/>
      <w:adjustRightInd/>
      <w:spacing w:after="120" w:line="300" w:lineRule="exact"/>
      <w:ind w:left="199" w:hanging="193"/>
      <w:jc w:val="left"/>
      <w:textAlignment w:val="auto"/>
    </w:pPr>
    <w:rPr>
      <w:rFonts w:ascii="Trebuchet MS" w:hAnsi="Trebuchet MS" w:cs="Times-Roman"/>
      <w:b/>
      <w:bCs/>
      <w:color w:val="000000"/>
      <w:spacing w:val="2"/>
      <w:szCs w:val="22"/>
      <w:lang w:val="en-GB" w:eastAsia="en-US"/>
    </w:rPr>
  </w:style>
  <w:style w:type="paragraph" w:customStyle="1" w:styleId="Default">
    <w:name w:val="Default"/>
    <w:rsid w:val="00966D41"/>
    <w:pPr>
      <w:autoSpaceDE w:val="0"/>
      <w:autoSpaceDN w:val="0"/>
      <w:adjustRightInd w:val="0"/>
    </w:pPr>
    <w:rPr>
      <w:rFonts w:ascii="Arial" w:eastAsia="Calibri" w:hAnsi="Arial" w:cs="Arial"/>
      <w:color w:val="000000"/>
      <w:sz w:val="24"/>
      <w:szCs w:val="24"/>
      <w:lang w:val="nl-BE" w:eastAsia="en-US"/>
    </w:rPr>
  </w:style>
  <w:style w:type="character" w:styleId="Titredulivre">
    <w:name w:val="Book Title"/>
    <w:aliases w:val="Text_in_box"/>
    <w:uiPriority w:val="33"/>
    <w:qFormat/>
    <w:rsid w:val="0018086A"/>
    <w:rPr>
      <w:b/>
      <w:bCs/>
      <w:smallCaps/>
      <w:spacing w:val="5"/>
      <w:bdr w:val="single" w:sz="4" w:space="0" w:color="66499E"/>
    </w:rPr>
  </w:style>
  <w:style w:type="paragraph" w:customStyle="1" w:styleId="chapo">
    <w:name w:val="chapo"/>
    <w:basedOn w:val="Normal"/>
    <w:rsid w:val="0018086A"/>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Titre5Car">
    <w:name w:val="Titre 5 Car"/>
    <w:link w:val="Titre5"/>
    <w:semiHidden/>
    <w:rsid w:val="00DE5DCA"/>
    <w:rPr>
      <w:rFonts w:ascii="Calibri" w:eastAsia="Times New Roman" w:hAnsi="Calibri" w:cs="Times New Roman"/>
      <w:b/>
      <w:bCs/>
      <w:i/>
      <w:iCs/>
      <w:sz w:val="26"/>
      <w:szCs w:val="26"/>
      <w:lang w:val="fr-FR" w:eastAsia="fr-FR"/>
    </w:rPr>
  </w:style>
  <w:style w:type="character" w:styleId="Accentuation">
    <w:name w:val="Emphasis"/>
    <w:uiPriority w:val="20"/>
    <w:qFormat/>
    <w:rsid w:val="00DE5DCA"/>
    <w:rPr>
      <w:i/>
      <w:iCs/>
    </w:rPr>
  </w:style>
  <w:style w:type="paragraph" w:customStyle="1" w:styleId="Normal-pool">
    <w:name w:val="Normal-pool"/>
    <w:link w:val="Normal-poolChar"/>
    <w:rsid w:val="00473CEA"/>
    <w:pPr>
      <w:tabs>
        <w:tab w:val="left" w:pos="1247"/>
        <w:tab w:val="left" w:pos="1814"/>
        <w:tab w:val="left" w:pos="2381"/>
        <w:tab w:val="left" w:pos="2948"/>
        <w:tab w:val="left" w:pos="3515"/>
        <w:tab w:val="left" w:pos="4082"/>
      </w:tabs>
    </w:pPr>
    <w:rPr>
      <w:lang w:eastAsia="zh-CN"/>
    </w:rPr>
  </w:style>
  <w:style w:type="character" w:customStyle="1" w:styleId="Normal-poolChar">
    <w:name w:val="Normal-pool Char"/>
    <w:link w:val="Normal-pool"/>
    <w:locked/>
    <w:rsid w:val="00473CEA"/>
    <w:rPr>
      <w:lang w:val="en-GB" w:eastAsia="zh-CN"/>
    </w:rPr>
  </w:style>
  <w:style w:type="character" w:customStyle="1" w:styleId="hashtag-a11y">
    <w:name w:val="hashtag-a11y"/>
    <w:rsid w:val="00C1599C"/>
  </w:style>
  <w:style w:type="character" w:customStyle="1" w:styleId="visually-hidden">
    <w:name w:val="visually-hidden"/>
    <w:rsid w:val="00C1599C"/>
  </w:style>
  <w:style w:type="character" w:customStyle="1" w:styleId="hashtag-a11yname">
    <w:name w:val="hashtag-a11y__name"/>
    <w:rsid w:val="00C1599C"/>
  </w:style>
  <w:style w:type="character" w:customStyle="1" w:styleId="UnresolvedMention">
    <w:name w:val="Unresolved Mention"/>
    <w:basedOn w:val="Policepardfaut"/>
    <w:uiPriority w:val="99"/>
    <w:semiHidden/>
    <w:unhideWhenUsed/>
    <w:rsid w:val="00C6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0346">
      <w:bodyDiv w:val="1"/>
      <w:marLeft w:val="0"/>
      <w:marRight w:val="0"/>
      <w:marTop w:val="0"/>
      <w:marBottom w:val="0"/>
      <w:divBdr>
        <w:top w:val="none" w:sz="0" w:space="0" w:color="auto"/>
        <w:left w:val="none" w:sz="0" w:space="0" w:color="auto"/>
        <w:bottom w:val="none" w:sz="0" w:space="0" w:color="auto"/>
        <w:right w:val="none" w:sz="0" w:space="0" w:color="auto"/>
      </w:divBdr>
    </w:div>
    <w:div w:id="324747701">
      <w:bodyDiv w:val="1"/>
      <w:marLeft w:val="0"/>
      <w:marRight w:val="0"/>
      <w:marTop w:val="0"/>
      <w:marBottom w:val="0"/>
      <w:divBdr>
        <w:top w:val="none" w:sz="0" w:space="0" w:color="auto"/>
        <w:left w:val="none" w:sz="0" w:space="0" w:color="auto"/>
        <w:bottom w:val="none" w:sz="0" w:space="0" w:color="auto"/>
        <w:right w:val="none" w:sz="0" w:space="0" w:color="auto"/>
      </w:divBdr>
    </w:div>
    <w:div w:id="334304673">
      <w:bodyDiv w:val="1"/>
      <w:marLeft w:val="0"/>
      <w:marRight w:val="0"/>
      <w:marTop w:val="0"/>
      <w:marBottom w:val="0"/>
      <w:divBdr>
        <w:top w:val="none" w:sz="0" w:space="0" w:color="auto"/>
        <w:left w:val="none" w:sz="0" w:space="0" w:color="auto"/>
        <w:bottom w:val="none" w:sz="0" w:space="0" w:color="auto"/>
        <w:right w:val="none" w:sz="0" w:space="0" w:color="auto"/>
      </w:divBdr>
    </w:div>
    <w:div w:id="371734971">
      <w:bodyDiv w:val="1"/>
      <w:marLeft w:val="0"/>
      <w:marRight w:val="0"/>
      <w:marTop w:val="0"/>
      <w:marBottom w:val="0"/>
      <w:divBdr>
        <w:top w:val="none" w:sz="0" w:space="0" w:color="auto"/>
        <w:left w:val="none" w:sz="0" w:space="0" w:color="auto"/>
        <w:bottom w:val="none" w:sz="0" w:space="0" w:color="auto"/>
        <w:right w:val="none" w:sz="0" w:space="0" w:color="auto"/>
      </w:divBdr>
    </w:div>
    <w:div w:id="398673760">
      <w:bodyDiv w:val="1"/>
      <w:marLeft w:val="0"/>
      <w:marRight w:val="0"/>
      <w:marTop w:val="0"/>
      <w:marBottom w:val="0"/>
      <w:divBdr>
        <w:top w:val="none" w:sz="0" w:space="0" w:color="auto"/>
        <w:left w:val="none" w:sz="0" w:space="0" w:color="auto"/>
        <w:bottom w:val="none" w:sz="0" w:space="0" w:color="auto"/>
        <w:right w:val="none" w:sz="0" w:space="0" w:color="auto"/>
      </w:divBdr>
      <w:divsChild>
        <w:div w:id="138885757">
          <w:marLeft w:val="0"/>
          <w:marRight w:val="0"/>
          <w:marTop w:val="0"/>
          <w:marBottom w:val="0"/>
          <w:divBdr>
            <w:top w:val="none" w:sz="0" w:space="0" w:color="auto"/>
            <w:left w:val="none" w:sz="0" w:space="0" w:color="auto"/>
            <w:bottom w:val="none" w:sz="0" w:space="0" w:color="auto"/>
            <w:right w:val="none" w:sz="0" w:space="0" w:color="auto"/>
          </w:divBdr>
          <w:divsChild>
            <w:div w:id="1243299384">
              <w:marLeft w:val="0"/>
              <w:marRight w:val="0"/>
              <w:marTop w:val="0"/>
              <w:marBottom w:val="300"/>
              <w:divBdr>
                <w:top w:val="none" w:sz="0" w:space="0" w:color="auto"/>
                <w:left w:val="none" w:sz="0" w:space="0" w:color="auto"/>
                <w:bottom w:val="none" w:sz="0" w:space="0" w:color="auto"/>
                <w:right w:val="none" w:sz="0" w:space="0" w:color="auto"/>
              </w:divBdr>
              <w:divsChild>
                <w:div w:id="1572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3952">
          <w:marLeft w:val="0"/>
          <w:marRight w:val="0"/>
          <w:marTop w:val="0"/>
          <w:marBottom w:val="0"/>
          <w:divBdr>
            <w:top w:val="none" w:sz="0" w:space="0" w:color="auto"/>
            <w:left w:val="none" w:sz="0" w:space="0" w:color="auto"/>
            <w:bottom w:val="none" w:sz="0" w:space="0" w:color="auto"/>
            <w:right w:val="none" w:sz="0" w:space="0" w:color="auto"/>
          </w:divBdr>
          <w:divsChild>
            <w:div w:id="798953604">
              <w:marLeft w:val="0"/>
              <w:marRight w:val="0"/>
              <w:marTop w:val="0"/>
              <w:marBottom w:val="300"/>
              <w:divBdr>
                <w:top w:val="none" w:sz="0" w:space="0" w:color="auto"/>
                <w:left w:val="none" w:sz="0" w:space="0" w:color="auto"/>
                <w:bottom w:val="none" w:sz="0" w:space="0" w:color="auto"/>
                <w:right w:val="none" w:sz="0" w:space="0" w:color="auto"/>
              </w:divBdr>
            </w:div>
          </w:divsChild>
        </w:div>
        <w:div w:id="705132555">
          <w:marLeft w:val="0"/>
          <w:marRight w:val="0"/>
          <w:marTop w:val="0"/>
          <w:marBottom w:val="0"/>
          <w:divBdr>
            <w:top w:val="none" w:sz="0" w:space="0" w:color="auto"/>
            <w:left w:val="none" w:sz="0" w:space="0" w:color="auto"/>
            <w:bottom w:val="none" w:sz="0" w:space="0" w:color="auto"/>
            <w:right w:val="none" w:sz="0" w:space="0" w:color="auto"/>
          </w:divBdr>
          <w:divsChild>
            <w:div w:id="1877692533">
              <w:marLeft w:val="0"/>
              <w:marRight w:val="0"/>
              <w:marTop w:val="0"/>
              <w:marBottom w:val="300"/>
              <w:divBdr>
                <w:top w:val="none" w:sz="0" w:space="0" w:color="auto"/>
                <w:left w:val="none" w:sz="0" w:space="0" w:color="auto"/>
                <w:bottom w:val="none" w:sz="0" w:space="0" w:color="auto"/>
                <w:right w:val="none" w:sz="0" w:space="0" w:color="auto"/>
              </w:divBdr>
            </w:div>
          </w:divsChild>
        </w:div>
        <w:div w:id="1808430182">
          <w:marLeft w:val="0"/>
          <w:marRight w:val="0"/>
          <w:marTop w:val="0"/>
          <w:marBottom w:val="0"/>
          <w:divBdr>
            <w:top w:val="none" w:sz="0" w:space="0" w:color="auto"/>
            <w:left w:val="none" w:sz="0" w:space="0" w:color="auto"/>
            <w:bottom w:val="none" w:sz="0" w:space="0" w:color="auto"/>
            <w:right w:val="none" w:sz="0" w:space="0" w:color="auto"/>
          </w:divBdr>
          <w:divsChild>
            <w:div w:id="16003302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8205983">
      <w:bodyDiv w:val="1"/>
      <w:marLeft w:val="0"/>
      <w:marRight w:val="0"/>
      <w:marTop w:val="0"/>
      <w:marBottom w:val="0"/>
      <w:divBdr>
        <w:top w:val="none" w:sz="0" w:space="0" w:color="auto"/>
        <w:left w:val="none" w:sz="0" w:space="0" w:color="auto"/>
        <w:bottom w:val="none" w:sz="0" w:space="0" w:color="auto"/>
        <w:right w:val="none" w:sz="0" w:space="0" w:color="auto"/>
      </w:divBdr>
      <w:divsChild>
        <w:div w:id="52192814">
          <w:marLeft w:val="0"/>
          <w:marRight w:val="0"/>
          <w:marTop w:val="0"/>
          <w:marBottom w:val="75"/>
          <w:divBdr>
            <w:top w:val="none" w:sz="0" w:space="0" w:color="auto"/>
            <w:left w:val="none" w:sz="0" w:space="0" w:color="auto"/>
            <w:bottom w:val="none" w:sz="0" w:space="0" w:color="auto"/>
            <w:right w:val="none" w:sz="0" w:space="0" w:color="auto"/>
          </w:divBdr>
        </w:div>
      </w:divsChild>
    </w:div>
    <w:div w:id="474488980">
      <w:bodyDiv w:val="1"/>
      <w:marLeft w:val="0"/>
      <w:marRight w:val="0"/>
      <w:marTop w:val="0"/>
      <w:marBottom w:val="0"/>
      <w:divBdr>
        <w:top w:val="none" w:sz="0" w:space="0" w:color="auto"/>
        <w:left w:val="none" w:sz="0" w:space="0" w:color="auto"/>
        <w:bottom w:val="none" w:sz="0" w:space="0" w:color="auto"/>
        <w:right w:val="none" w:sz="0" w:space="0" w:color="auto"/>
      </w:divBdr>
      <w:divsChild>
        <w:div w:id="1860506145">
          <w:marLeft w:val="0"/>
          <w:marRight w:val="0"/>
          <w:marTop w:val="525"/>
          <w:marBottom w:val="100"/>
          <w:divBdr>
            <w:top w:val="none" w:sz="0" w:space="0" w:color="auto"/>
            <w:left w:val="none" w:sz="0" w:space="0" w:color="auto"/>
            <w:bottom w:val="none" w:sz="0" w:space="0" w:color="auto"/>
            <w:right w:val="none" w:sz="0" w:space="0" w:color="auto"/>
          </w:divBdr>
          <w:divsChild>
            <w:div w:id="884025960">
              <w:marLeft w:val="30"/>
              <w:marRight w:val="30"/>
              <w:marTop w:val="0"/>
              <w:marBottom w:val="150"/>
              <w:divBdr>
                <w:top w:val="none" w:sz="0" w:space="0" w:color="auto"/>
                <w:left w:val="none" w:sz="0" w:space="0" w:color="auto"/>
                <w:bottom w:val="single" w:sz="6" w:space="8" w:color="007244"/>
                <w:right w:val="none" w:sz="0" w:space="0" w:color="auto"/>
              </w:divBdr>
              <w:divsChild>
                <w:div w:id="979456647">
                  <w:marLeft w:val="0"/>
                  <w:marRight w:val="0"/>
                  <w:marTop w:val="0"/>
                  <w:marBottom w:val="0"/>
                  <w:divBdr>
                    <w:top w:val="none" w:sz="0" w:space="0" w:color="auto"/>
                    <w:left w:val="none" w:sz="0" w:space="0" w:color="auto"/>
                    <w:bottom w:val="none" w:sz="0" w:space="0" w:color="auto"/>
                    <w:right w:val="none" w:sz="0" w:space="0" w:color="auto"/>
                  </w:divBdr>
                  <w:divsChild>
                    <w:div w:id="592014292">
                      <w:marLeft w:val="0"/>
                      <w:marRight w:val="0"/>
                      <w:marTop w:val="0"/>
                      <w:marBottom w:val="0"/>
                      <w:divBdr>
                        <w:top w:val="none" w:sz="0" w:space="0" w:color="auto"/>
                        <w:left w:val="single" w:sz="6" w:space="0" w:color="DDDDDD"/>
                        <w:bottom w:val="none" w:sz="0" w:space="0" w:color="auto"/>
                        <w:right w:val="none" w:sz="0" w:space="0" w:color="auto"/>
                      </w:divBdr>
                      <w:divsChild>
                        <w:div w:id="10227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79064">
      <w:bodyDiv w:val="1"/>
      <w:marLeft w:val="0"/>
      <w:marRight w:val="0"/>
      <w:marTop w:val="0"/>
      <w:marBottom w:val="0"/>
      <w:divBdr>
        <w:top w:val="none" w:sz="0" w:space="0" w:color="auto"/>
        <w:left w:val="none" w:sz="0" w:space="0" w:color="auto"/>
        <w:bottom w:val="none" w:sz="0" w:space="0" w:color="auto"/>
        <w:right w:val="none" w:sz="0" w:space="0" w:color="auto"/>
      </w:divBdr>
    </w:div>
    <w:div w:id="645815369">
      <w:bodyDiv w:val="1"/>
      <w:marLeft w:val="0"/>
      <w:marRight w:val="0"/>
      <w:marTop w:val="0"/>
      <w:marBottom w:val="0"/>
      <w:divBdr>
        <w:top w:val="none" w:sz="0" w:space="0" w:color="auto"/>
        <w:left w:val="none" w:sz="0" w:space="0" w:color="auto"/>
        <w:bottom w:val="none" w:sz="0" w:space="0" w:color="auto"/>
        <w:right w:val="none" w:sz="0" w:space="0" w:color="auto"/>
      </w:divBdr>
      <w:divsChild>
        <w:div w:id="1011562766">
          <w:marLeft w:val="0"/>
          <w:marRight w:val="0"/>
          <w:marTop w:val="0"/>
          <w:marBottom w:val="225"/>
          <w:divBdr>
            <w:top w:val="none" w:sz="0" w:space="0" w:color="auto"/>
            <w:left w:val="none" w:sz="0" w:space="0" w:color="auto"/>
            <w:bottom w:val="none" w:sz="0" w:space="0" w:color="auto"/>
            <w:right w:val="none" w:sz="0" w:space="0" w:color="auto"/>
          </w:divBdr>
        </w:div>
        <w:div w:id="1774087844">
          <w:marLeft w:val="0"/>
          <w:marRight w:val="0"/>
          <w:marTop w:val="0"/>
          <w:marBottom w:val="225"/>
          <w:divBdr>
            <w:top w:val="none" w:sz="0" w:space="0" w:color="auto"/>
            <w:left w:val="none" w:sz="0" w:space="0" w:color="auto"/>
            <w:bottom w:val="none" w:sz="0" w:space="0" w:color="auto"/>
            <w:right w:val="none" w:sz="0" w:space="0" w:color="auto"/>
          </w:divBdr>
        </w:div>
      </w:divsChild>
    </w:div>
    <w:div w:id="673457355">
      <w:bodyDiv w:val="1"/>
      <w:marLeft w:val="0"/>
      <w:marRight w:val="0"/>
      <w:marTop w:val="0"/>
      <w:marBottom w:val="0"/>
      <w:divBdr>
        <w:top w:val="none" w:sz="0" w:space="0" w:color="auto"/>
        <w:left w:val="none" w:sz="0" w:space="0" w:color="auto"/>
        <w:bottom w:val="none" w:sz="0" w:space="0" w:color="auto"/>
        <w:right w:val="none" w:sz="0" w:space="0" w:color="auto"/>
      </w:divBdr>
      <w:divsChild>
        <w:div w:id="772172386">
          <w:marLeft w:val="0"/>
          <w:marRight w:val="0"/>
          <w:marTop w:val="0"/>
          <w:marBottom w:val="225"/>
          <w:divBdr>
            <w:top w:val="none" w:sz="0" w:space="0" w:color="auto"/>
            <w:left w:val="none" w:sz="0" w:space="0" w:color="auto"/>
            <w:bottom w:val="none" w:sz="0" w:space="0" w:color="auto"/>
            <w:right w:val="none" w:sz="0" w:space="0" w:color="auto"/>
          </w:divBdr>
        </w:div>
        <w:div w:id="1371687295">
          <w:marLeft w:val="0"/>
          <w:marRight w:val="0"/>
          <w:marTop w:val="0"/>
          <w:marBottom w:val="225"/>
          <w:divBdr>
            <w:top w:val="none" w:sz="0" w:space="0" w:color="auto"/>
            <w:left w:val="none" w:sz="0" w:space="0" w:color="auto"/>
            <w:bottom w:val="none" w:sz="0" w:space="0" w:color="auto"/>
            <w:right w:val="none" w:sz="0" w:space="0" w:color="auto"/>
          </w:divBdr>
        </w:div>
      </w:divsChild>
    </w:div>
    <w:div w:id="680358286">
      <w:bodyDiv w:val="1"/>
      <w:marLeft w:val="0"/>
      <w:marRight w:val="0"/>
      <w:marTop w:val="0"/>
      <w:marBottom w:val="0"/>
      <w:divBdr>
        <w:top w:val="none" w:sz="0" w:space="0" w:color="auto"/>
        <w:left w:val="none" w:sz="0" w:space="0" w:color="auto"/>
        <w:bottom w:val="none" w:sz="0" w:space="0" w:color="auto"/>
        <w:right w:val="none" w:sz="0" w:space="0" w:color="auto"/>
      </w:divBdr>
    </w:div>
    <w:div w:id="725450413">
      <w:bodyDiv w:val="1"/>
      <w:marLeft w:val="0"/>
      <w:marRight w:val="0"/>
      <w:marTop w:val="0"/>
      <w:marBottom w:val="0"/>
      <w:divBdr>
        <w:top w:val="none" w:sz="0" w:space="0" w:color="auto"/>
        <w:left w:val="none" w:sz="0" w:space="0" w:color="auto"/>
        <w:bottom w:val="none" w:sz="0" w:space="0" w:color="auto"/>
        <w:right w:val="none" w:sz="0" w:space="0" w:color="auto"/>
      </w:divBdr>
    </w:div>
    <w:div w:id="732001606">
      <w:bodyDiv w:val="1"/>
      <w:marLeft w:val="0"/>
      <w:marRight w:val="0"/>
      <w:marTop w:val="0"/>
      <w:marBottom w:val="0"/>
      <w:divBdr>
        <w:top w:val="none" w:sz="0" w:space="0" w:color="auto"/>
        <w:left w:val="none" w:sz="0" w:space="0" w:color="auto"/>
        <w:bottom w:val="none" w:sz="0" w:space="0" w:color="auto"/>
        <w:right w:val="none" w:sz="0" w:space="0" w:color="auto"/>
      </w:divBdr>
    </w:div>
    <w:div w:id="878472679">
      <w:bodyDiv w:val="1"/>
      <w:marLeft w:val="0"/>
      <w:marRight w:val="0"/>
      <w:marTop w:val="0"/>
      <w:marBottom w:val="0"/>
      <w:divBdr>
        <w:top w:val="none" w:sz="0" w:space="0" w:color="auto"/>
        <w:left w:val="none" w:sz="0" w:space="0" w:color="auto"/>
        <w:bottom w:val="none" w:sz="0" w:space="0" w:color="auto"/>
        <w:right w:val="none" w:sz="0" w:space="0" w:color="auto"/>
      </w:divBdr>
    </w:div>
    <w:div w:id="1038092780">
      <w:bodyDiv w:val="1"/>
      <w:marLeft w:val="0"/>
      <w:marRight w:val="0"/>
      <w:marTop w:val="0"/>
      <w:marBottom w:val="0"/>
      <w:divBdr>
        <w:top w:val="none" w:sz="0" w:space="0" w:color="auto"/>
        <w:left w:val="none" w:sz="0" w:space="0" w:color="auto"/>
        <w:bottom w:val="none" w:sz="0" w:space="0" w:color="auto"/>
        <w:right w:val="none" w:sz="0" w:space="0" w:color="auto"/>
      </w:divBdr>
    </w:div>
    <w:div w:id="1048997402">
      <w:bodyDiv w:val="1"/>
      <w:marLeft w:val="0"/>
      <w:marRight w:val="0"/>
      <w:marTop w:val="0"/>
      <w:marBottom w:val="0"/>
      <w:divBdr>
        <w:top w:val="none" w:sz="0" w:space="0" w:color="auto"/>
        <w:left w:val="none" w:sz="0" w:space="0" w:color="auto"/>
        <w:bottom w:val="none" w:sz="0" w:space="0" w:color="auto"/>
        <w:right w:val="none" w:sz="0" w:space="0" w:color="auto"/>
      </w:divBdr>
    </w:div>
    <w:div w:id="1188759587">
      <w:bodyDiv w:val="1"/>
      <w:marLeft w:val="0"/>
      <w:marRight w:val="0"/>
      <w:marTop w:val="0"/>
      <w:marBottom w:val="0"/>
      <w:divBdr>
        <w:top w:val="none" w:sz="0" w:space="0" w:color="auto"/>
        <w:left w:val="none" w:sz="0" w:space="0" w:color="auto"/>
        <w:bottom w:val="none" w:sz="0" w:space="0" w:color="auto"/>
        <w:right w:val="none" w:sz="0" w:space="0" w:color="auto"/>
      </w:divBdr>
      <w:divsChild>
        <w:div w:id="1689521665">
          <w:marLeft w:val="0"/>
          <w:marRight w:val="0"/>
          <w:marTop w:val="0"/>
          <w:marBottom w:val="75"/>
          <w:divBdr>
            <w:top w:val="none" w:sz="0" w:space="0" w:color="auto"/>
            <w:left w:val="none" w:sz="0" w:space="0" w:color="auto"/>
            <w:bottom w:val="none" w:sz="0" w:space="0" w:color="auto"/>
            <w:right w:val="none" w:sz="0" w:space="0" w:color="auto"/>
          </w:divBdr>
        </w:div>
      </w:divsChild>
    </w:div>
    <w:div w:id="1270284815">
      <w:bodyDiv w:val="1"/>
      <w:marLeft w:val="0"/>
      <w:marRight w:val="0"/>
      <w:marTop w:val="0"/>
      <w:marBottom w:val="0"/>
      <w:divBdr>
        <w:top w:val="none" w:sz="0" w:space="0" w:color="auto"/>
        <w:left w:val="none" w:sz="0" w:space="0" w:color="auto"/>
        <w:bottom w:val="none" w:sz="0" w:space="0" w:color="auto"/>
        <w:right w:val="none" w:sz="0" w:space="0" w:color="auto"/>
      </w:divBdr>
    </w:div>
    <w:div w:id="1278221775">
      <w:bodyDiv w:val="1"/>
      <w:marLeft w:val="0"/>
      <w:marRight w:val="0"/>
      <w:marTop w:val="0"/>
      <w:marBottom w:val="0"/>
      <w:divBdr>
        <w:top w:val="none" w:sz="0" w:space="0" w:color="auto"/>
        <w:left w:val="none" w:sz="0" w:space="0" w:color="auto"/>
        <w:bottom w:val="none" w:sz="0" w:space="0" w:color="auto"/>
        <w:right w:val="none" w:sz="0" w:space="0" w:color="auto"/>
      </w:divBdr>
    </w:div>
    <w:div w:id="1681741092">
      <w:bodyDiv w:val="1"/>
      <w:marLeft w:val="0"/>
      <w:marRight w:val="0"/>
      <w:marTop w:val="0"/>
      <w:marBottom w:val="0"/>
      <w:divBdr>
        <w:top w:val="none" w:sz="0" w:space="0" w:color="auto"/>
        <w:left w:val="none" w:sz="0" w:space="0" w:color="auto"/>
        <w:bottom w:val="none" w:sz="0" w:space="0" w:color="auto"/>
        <w:right w:val="none" w:sz="0" w:space="0" w:color="auto"/>
      </w:divBdr>
      <w:divsChild>
        <w:div w:id="101725541">
          <w:marLeft w:val="0"/>
          <w:marRight w:val="0"/>
          <w:marTop w:val="0"/>
          <w:marBottom w:val="0"/>
          <w:divBdr>
            <w:top w:val="none" w:sz="0" w:space="0" w:color="auto"/>
            <w:left w:val="none" w:sz="0" w:space="0" w:color="auto"/>
            <w:bottom w:val="none" w:sz="0" w:space="0" w:color="auto"/>
            <w:right w:val="none" w:sz="0" w:space="0" w:color="auto"/>
          </w:divBdr>
          <w:divsChild>
            <w:div w:id="387460836">
              <w:marLeft w:val="0"/>
              <w:marRight w:val="0"/>
              <w:marTop w:val="0"/>
              <w:marBottom w:val="300"/>
              <w:divBdr>
                <w:top w:val="none" w:sz="0" w:space="0" w:color="auto"/>
                <w:left w:val="none" w:sz="0" w:space="0" w:color="auto"/>
                <w:bottom w:val="none" w:sz="0" w:space="0" w:color="auto"/>
                <w:right w:val="none" w:sz="0" w:space="0" w:color="auto"/>
              </w:divBdr>
            </w:div>
          </w:divsChild>
        </w:div>
        <w:div w:id="143670852">
          <w:marLeft w:val="0"/>
          <w:marRight w:val="0"/>
          <w:marTop w:val="0"/>
          <w:marBottom w:val="0"/>
          <w:divBdr>
            <w:top w:val="none" w:sz="0" w:space="0" w:color="auto"/>
            <w:left w:val="none" w:sz="0" w:space="0" w:color="auto"/>
            <w:bottom w:val="none" w:sz="0" w:space="0" w:color="auto"/>
            <w:right w:val="none" w:sz="0" w:space="0" w:color="auto"/>
          </w:divBdr>
          <w:divsChild>
            <w:div w:id="1900625441">
              <w:marLeft w:val="0"/>
              <w:marRight w:val="0"/>
              <w:marTop w:val="0"/>
              <w:marBottom w:val="300"/>
              <w:divBdr>
                <w:top w:val="none" w:sz="0" w:space="0" w:color="auto"/>
                <w:left w:val="none" w:sz="0" w:space="0" w:color="auto"/>
                <w:bottom w:val="none" w:sz="0" w:space="0" w:color="auto"/>
                <w:right w:val="none" w:sz="0" w:space="0" w:color="auto"/>
              </w:divBdr>
            </w:div>
          </w:divsChild>
        </w:div>
        <w:div w:id="735470633">
          <w:marLeft w:val="0"/>
          <w:marRight w:val="0"/>
          <w:marTop w:val="0"/>
          <w:marBottom w:val="0"/>
          <w:divBdr>
            <w:top w:val="none" w:sz="0" w:space="0" w:color="auto"/>
            <w:left w:val="none" w:sz="0" w:space="0" w:color="auto"/>
            <w:bottom w:val="none" w:sz="0" w:space="0" w:color="auto"/>
            <w:right w:val="none" w:sz="0" w:space="0" w:color="auto"/>
          </w:divBdr>
          <w:divsChild>
            <w:div w:id="1528563350">
              <w:marLeft w:val="0"/>
              <w:marRight w:val="0"/>
              <w:marTop w:val="0"/>
              <w:marBottom w:val="300"/>
              <w:divBdr>
                <w:top w:val="none" w:sz="0" w:space="0" w:color="auto"/>
                <w:left w:val="none" w:sz="0" w:space="0" w:color="auto"/>
                <w:bottom w:val="none" w:sz="0" w:space="0" w:color="auto"/>
                <w:right w:val="none" w:sz="0" w:space="0" w:color="auto"/>
              </w:divBdr>
              <w:divsChild>
                <w:div w:id="8992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3840">
          <w:marLeft w:val="0"/>
          <w:marRight w:val="0"/>
          <w:marTop w:val="0"/>
          <w:marBottom w:val="0"/>
          <w:divBdr>
            <w:top w:val="none" w:sz="0" w:space="0" w:color="auto"/>
            <w:left w:val="none" w:sz="0" w:space="0" w:color="auto"/>
            <w:bottom w:val="none" w:sz="0" w:space="0" w:color="auto"/>
            <w:right w:val="none" w:sz="0" w:space="0" w:color="auto"/>
          </w:divBdr>
          <w:divsChild>
            <w:div w:id="2443419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6633904">
      <w:bodyDiv w:val="1"/>
      <w:marLeft w:val="0"/>
      <w:marRight w:val="0"/>
      <w:marTop w:val="0"/>
      <w:marBottom w:val="0"/>
      <w:divBdr>
        <w:top w:val="none" w:sz="0" w:space="0" w:color="auto"/>
        <w:left w:val="none" w:sz="0" w:space="0" w:color="auto"/>
        <w:bottom w:val="none" w:sz="0" w:space="0" w:color="auto"/>
        <w:right w:val="none" w:sz="0" w:space="0" w:color="auto"/>
      </w:divBdr>
    </w:div>
    <w:div w:id="1802073668">
      <w:bodyDiv w:val="1"/>
      <w:marLeft w:val="0"/>
      <w:marRight w:val="0"/>
      <w:marTop w:val="0"/>
      <w:marBottom w:val="0"/>
      <w:divBdr>
        <w:top w:val="none" w:sz="0" w:space="0" w:color="auto"/>
        <w:left w:val="none" w:sz="0" w:space="0" w:color="auto"/>
        <w:bottom w:val="none" w:sz="0" w:space="0" w:color="auto"/>
        <w:right w:val="none" w:sz="0" w:space="0" w:color="auto"/>
      </w:divBdr>
    </w:div>
    <w:div w:id="1857379827">
      <w:bodyDiv w:val="1"/>
      <w:marLeft w:val="0"/>
      <w:marRight w:val="0"/>
      <w:marTop w:val="0"/>
      <w:marBottom w:val="0"/>
      <w:divBdr>
        <w:top w:val="none" w:sz="0" w:space="0" w:color="auto"/>
        <w:left w:val="none" w:sz="0" w:space="0" w:color="auto"/>
        <w:bottom w:val="none" w:sz="0" w:space="0" w:color="auto"/>
        <w:right w:val="none" w:sz="0" w:space="0" w:color="auto"/>
      </w:divBdr>
    </w:div>
    <w:div w:id="2100566247">
      <w:bodyDiv w:val="1"/>
      <w:marLeft w:val="0"/>
      <w:marRight w:val="0"/>
      <w:marTop w:val="0"/>
      <w:marBottom w:val="0"/>
      <w:divBdr>
        <w:top w:val="none" w:sz="0" w:space="0" w:color="auto"/>
        <w:left w:val="none" w:sz="0" w:space="0" w:color="auto"/>
        <w:bottom w:val="none" w:sz="0" w:space="0" w:color="auto"/>
        <w:right w:val="none" w:sz="0" w:space="0" w:color="auto"/>
      </w:divBdr>
    </w:div>
    <w:div w:id="21079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A55B-89D9-4E87-8BD9-4828CEE2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973</Words>
  <Characters>5548</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document1</vt:lpstr>
      <vt:lpstr>document1</vt:lpstr>
    </vt:vector>
  </TitlesOfParts>
  <Company>CCRE</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subject/>
  <dc:creator>Martin Revault</dc:creator>
  <cp:keywords/>
  <cp:lastModifiedBy>Jean-Baptiste Buffet</cp:lastModifiedBy>
  <cp:revision>20</cp:revision>
  <cp:lastPrinted>2012-07-05T13:22:00Z</cp:lastPrinted>
  <dcterms:created xsi:type="dcterms:W3CDTF">2020-10-14T07:36:00Z</dcterms:created>
  <dcterms:modified xsi:type="dcterms:W3CDTF">2020-10-16T10:14:00Z</dcterms:modified>
</cp:coreProperties>
</file>