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317C" w:rsidRPr="005A58DD" w:rsidRDefault="00B1317C" w:rsidP="00B1317C">
      <w:pPr>
        <w:numPr>
          <w:ilvl w:val="0"/>
          <w:numId w:val="1"/>
        </w:numPr>
        <w:shd w:val="clear" w:color="auto" w:fill="FFFFFF"/>
        <w:spacing w:before="100" w:beforeAutospacing="1" w:after="100" w:afterAutospacing="1" w:line="240" w:lineRule="auto"/>
        <w:rPr>
          <w:rFonts w:ascii="Arial" w:eastAsia="Times New Roman" w:hAnsi="Arial" w:cs="Arial"/>
          <w:b/>
          <w:color w:val="343434"/>
          <w:sz w:val="21"/>
          <w:szCs w:val="21"/>
        </w:rPr>
      </w:pPr>
      <w:r w:rsidRPr="005A58DD">
        <w:rPr>
          <w:rFonts w:ascii="Arial" w:eastAsia="Times New Roman" w:hAnsi="Arial" w:cs="Arial"/>
          <w:b/>
          <w:color w:val="343434"/>
          <w:sz w:val="21"/>
          <w:szCs w:val="21"/>
        </w:rPr>
        <w:t>What kinds of digital solutions are being deployed?</w:t>
      </w:r>
    </w:p>
    <w:p w:rsidR="00B1317C" w:rsidRDefault="00B1317C" w:rsidP="00B1317C">
      <w:pPr>
        <w:pStyle w:val="ListParagraph"/>
        <w:numPr>
          <w:ilvl w:val="0"/>
          <w:numId w:val="2"/>
        </w:numPr>
        <w:shd w:val="clear" w:color="auto" w:fill="FFFFFF"/>
        <w:spacing w:before="100" w:beforeAutospacing="1" w:after="100" w:afterAutospacing="1" w:line="240" w:lineRule="auto"/>
        <w:rPr>
          <w:rFonts w:ascii="Arial" w:eastAsia="Times New Roman" w:hAnsi="Arial" w:cs="Arial"/>
          <w:color w:val="343434"/>
          <w:sz w:val="21"/>
          <w:szCs w:val="21"/>
        </w:rPr>
      </w:pPr>
      <w:r>
        <w:rPr>
          <w:rFonts w:ascii="Arial" w:eastAsia="Times New Roman" w:hAnsi="Arial" w:cs="Arial"/>
          <w:color w:val="343434"/>
          <w:sz w:val="21"/>
          <w:szCs w:val="21"/>
        </w:rPr>
        <w:t>Verification – double-checking the sources of information, seeking primary evidence from eye witnesses or double checking facts and figures and serves as an overall way of quality control for a new outlet content before publication</w:t>
      </w:r>
    </w:p>
    <w:p w:rsidR="005A58DD" w:rsidRDefault="00B1317C" w:rsidP="00B1317C">
      <w:pPr>
        <w:pStyle w:val="ListParagraph"/>
        <w:numPr>
          <w:ilvl w:val="0"/>
          <w:numId w:val="2"/>
        </w:numPr>
        <w:shd w:val="clear" w:color="auto" w:fill="FFFFFF"/>
        <w:spacing w:before="100" w:beforeAutospacing="1" w:after="100" w:afterAutospacing="1" w:line="240" w:lineRule="auto"/>
        <w:rPr>
          <w:rFonts w:ascii="Arial" w:eastAsia="Times New Roman" w:hAnsi="Arial" w:cs="Arial"/>
          <w:color w:val="343434"/>
          <w:sz w:val="21"/>
          <w:szCs w:val="21"/>
        </w:rPr>
      </w:pPr>
      <w:r>
        <w:rPr>
          <w:rFonts w:ascii="Arial" w:eastAsia="Times New Roman" w:hAnsi="Arial" w:cs="Arial"/>
          <w:color w:val="343434"/>
          <w:sz w:val="21"/>
          <w:szCs w:val="21"/>
        </w:rPr>
        <w:t xml:space="preserve">Fact-checking </w:t>
      </w:r>
      <w:r w:rsidR="005A58DD">
        <w:rPr>
          <w:rFonts w:ascii="Arial" w:eastAsia="Times New Roman" w:hAnsi="Arial" w:cs="Arial"/>
          <w:color w:val="343434"/>
          <w:sz w:val="21"/>
          <w:szCs w:val="21"/>
        </w:rPr>
        <w:t>–</w:t>
      </w:r>
      <w:r>
        <w:rPr>
          <w:rFonts w:ascii="Arial" w:eastAsia="Times New Roman" w:hAnsi="Arial" w:cs="Arial"/>
          <w:color w:val="343434"/>
          <w:sz w:val="21"/>
          <w:szCs w:val="21"/>
        </w:rPr>
        <w:t xml:space="preserve"> </w:t>
      </w:r>
      <w:r w:rsidR="005A58DD">
        <w:rPr>
          <w:rFonts w:ascii="Arial" w:eastAsia="Times New Roman" w:hAnsi="Arial" w:cs="Arial"/>
          <w:color w:val="343434"/>
          <w:sz w:val="21"/>
          <w:szCs w:val="21"/>
        </w:rPr>
        <w:t>happens after publication. This form of “ex post” fact checking seeks to make public figures and the media accountable for the truthfulness of their statements</w:t>
      </w:r>
    </w:p>
    <w:p w:rsidR="005A58DD" w:rsidRDefault="005A58DD" w:rsidP="00B1317C">
      <w:pPr>
        <w:pStyle w:val="ListParagraph"/>
        <w:numPr>
          <w:ilvl w:val="0"/>
          <w:numId w:val="2"/>
        </w:numPr>
        <w:shd w:val="clear" w:color="auto" w:fill="FFFFFF"/>
        <w:spacing w:before="100" w:beforeAutospacing="1" w:after="100" w:afterAutospacing="1" w:line="240" w:lineRule="auto"/>
        <w:rPr>
          <w:rFonts w:ascii="Arial" w:eastAsia="Times New Roman" w:hAnsi="Arial" w:cs="Arial"/>
          <w:color w:val="343434"/>
          <w:sz w:val="21"/>
          <w:szCs w:val="21"/>
        </w:rPr>
      </w:pPr>
      <w:r>
        <w:rPr>
          <w:rFonts w:ascii="Arial" w:eastAsia="Times New Roman" w:hAnsi="Arial" w:cs="Arial"/>
          <w:color w:val="343434"/>
          <w:sz w:val="21"/>
          <w:szCs w:val="21"/>
        </w:rPr>
        <w:t xml:space="preserve">Debunking – this means publishing the evidence that proves and demonstrated falsehoods and often by explaining for the press involved in reaching this conclusion. </w:t>
      </w:r>
    </w:p>
    <w:p w:rsidR="00B1317C" w:rsidRPr="00B1317C" w:rsidRDefault="005A58DD" w:rsidP="00B1317C">
      <w:pPr>
        <w:pStyle w:val="ListParagraph"/>
        <w:numPr>
          <w:ilvl w:val="0"/>
          <w:numId w:val="2"/>
        </w:numPr>
        <w:shd w:val="clear" w:color="auto" w:fill="FFFFFF"/>
        <w:spacing w:before="100" w:beforeAutospacing="1" w:after="100" w:afterAutospacing="1" w:line="240" w:lineRule="auto"/>
        <w:rPr>
          <w:rFonts w:ascii="Arial" w:eastAsia="Times New Roman" w:hAnsi="Arial" w:cs="Arial"/>
          <w:color w:val="343434"/>
          <w:sz w:val="21"/>
          <w:szCs w:val="21"/>
        </w:rPr>
      </w:pPr>
      <w:r>
        <w:rPr>
          <w:rFonts w:ascii="Arial" w:eastAsia="Times New Roman" w:hAnsi="Arial" w:cs="Arial"/>
          <w:color w:val="343434"/>
          <w:sz w:val="21"/>
          <w:szCs w:val="21"/>
        </w:rPr>
        <w:t>Electoral-related media monitoring – establishing and managing a well-organized program for surveying the news and the electoral related content disseminated on social media</w:t>
      </w:r>
      <w:r w:rsidR="00B1317C" w:rsidRPr="00B1317C">
        <w:rPr>
          <w:rFonts w:ascii="Arial" w:eastAsia="Times New Roman" w:hAnsi="Arial" w:cs="Arial"/>
          <w:color w:val="343434"/>
          <w:sz w:val="21"/>
          <w:szCs w:val="21"/>
        </w:rPr>
        <w:br/>
        <w:t> </w:t>
      </w:r>
    </w:p>
    <w:p w:rsidR="00B1317C" w:rsidRPr="005A58DD" w:rsidRDefault="00B1317C" w:rsidP="00B1317C">
      <w:pPr>
        <w:numPr>
          <w:ilvl w:val="0"/>
          <w:numId w:val="1"/>
        </w:numPr>
        <w:shd w:val="clear" w:color="auto" w:fill="FFFFFF"/>
        <w:spacing w:before="100" w:beforeAutospacing="1" w:after="100" w:afterAutospacing="1" w:line="240" w:lineRule="auto"/>
        <w:rPr>
          <w:rFonts w:ascii="Arial" w:eastAsia="Times New Roman" w:hAnsi="Arial" w:cs="Arial"/>
          <w:b/>
          <w:color w:val="343434"/>
          <w:sz w:val="21"/>
          <w:szCs w:val="21"/>
        </w:rPr>
      </w:pPr>
      <w:r w:rsidRPr="005A58DD">
        <w:rPr>
          <w:rFonts w:ascii="Arial" w:eastAsia="Times New Roman" w:hAnsi="Arial" w:cs="Arial"/>
          <w:b/>
          <w:color w:val="343434"/>
          <w:sz w:val="21"/>
          <w:szCs w:val="21"/>
        </w:rPr>
        <w:t>What are the benefits and risks of digital tools to counter disinformation in an electoral setting?</w:t>
      </w:r>
      <w:r w:rsidRPr="00B1317C">
        <w:rPr>
          <w:rFonts w:ascii="Arial" w:eastAsia="Times New Roman" w:hAnsi="Arial" w:cs="Arial"/>
          <w:b/>
          <w:color w:val="343434"/>
          <w:sz w:val="21"/>
          <w:szCs w:val="21"/>
        </w:rPr>
        <w:br/>
        <w:t> </w:t>
      </w:r>
    </w:p>
    <w:p w:rsidR="005A58DD" w:rsidRDefault="005A58DD" w:rsidP="005A58DD">
      <w:pPr>
        <w:pStyle w:val="ListParagraph"/>
        <w:numPr>
          <w:ilvl w:val="0"/>
          <w:numId w:val="3"/>
        </w:numPr>
        <w:shd w:val="clear" w:color="auto" w:fill="FFFFFF"/>
        <w:spacing w:before="100" w:beforeAutospacing="1" w:after="100" w:afterAutospacing="1" w:line="240" w:lineRule="auto"/>
        <w:rPr>
          <w:rFonts w:ascii="Arial" w:eastAsia="Times New Roman" w:hAnsi="Arial" w:cs="Arial"/>
          <w:color w:val="343434"/>
          <w:sz w:val="21"/>
          <w:szCs w:val="21"/>
        </w:rPr>
      </w:pPr>
      <w:r>
        <w:rPr>
          <w:rFonts w:ascii="Arial" w:eastAsia="Times New Roman" w:hAnsi="Arial" w:cs="Arial"/>
          <w:color w:val="343434"/>
          <w:sz w:val="21"/>
          <w:szCs w:val="21"/>
        </w:rPr>
        <w:t>Flagging – online platforms usually allow mechanisms for users and internal processes to flag unlawful, offensive or violent content</w:t>
      </w:r>
    </w:p>
    <w:p w:rsidR="005A58DD" w:rsidRDefault="005A58DD" w:rsidP="005A58DD">
      <w:pPr>
        <w:pStyle w:val="ListParagraph"/>
        <w:numPr>
          <w:ilvl w:val="0"/>
          <w:numId w:val="3"/>
        </w:numPr>
        <w:shd w:val="clear" w:color="auto" w:fill="FFFFFF"/>
        <w:spacing w:before="100" w:beforeAutospacing="1" w:after="100" w:afterAutospacing="1" w:line="240" w:lineRule="auto"/>
        <w:rPr>
          <w:rFonts w:ascii="Arial" w:eastAsia="Times New Roman" w:hAnsi="Arial" w:cs="Arial"/>
          <w:color w:val="343434"/>
          <w:sz w:val="21"/>
          <w:szCs w:val="21"/>
        </w:rPr>
      </w:pPr>
      <w:r>
        <w:rPr>
          <w:rFonts w:ascii="Arial" w:eastAsia="Times New Roman" w:hAnsi="Arial" w:cs="Arial"/>
          <w:color w:val="343434"/>
          <w:sz w:val="21"/>
          <w:szCs w:val="21"/>
        </w:rPr>
        <w:t>Labeling – allows users to identify paid advertisement particularly important when it is related to political propaganda</w:t>
      </w:r>
    </w:p>
    <w:p w:rsidR="005A58DD" w:rsidRPr="005A58DD" w:rsidRDefault="005A58DD" w:rsidP="005A58DD">
      <w:pPr>
        <w:pStyle w:val="ListParagraph"/>
        <w:numPr>
          <w:ilvl w:val="0"/>
          <w:numId w:val="3"/>
        </w:numPr>
        <w:shd w:val="clear" w:color="auto" w:fill="FFFFFF"/>
        <w:spacing w:before="100" w:beforeAutospacing="1" w:after="100" w:afterAutospacing="1" w:line="240" w:lineRule="auto"/>
        <w:rPr>
          <w:rFonts w:ascii="Arial" w:eastAsia="Times New Roman" w:hAnsi="Arial" w:cs="Arial"/>
          <w:color w:val="343434"/>
          <w:sz w:val="21"/>
          <w:szCs w:val="21"/>
        </w:rPr>
      </w:pPr>
      <w:r>
        <w:rPr>
          <w:rFonts w:ascii="Arial" w:eastAsia="Times New Roman" w:hAnsi="Arial" w:cs="Arial"/>
          <w:color w:val="343434"/>
          <w:sz w:val="21"/>
          <w:szCs w:val="21"/>
        </w:rPr>
        <w:t>Black listing – can imply even removing a particular user from a social media platform. Very contended as it can collide with the freedom of expression and the right to information.</w:t>
      </w:r>
    </w:p>
    <w:p w:rsidR="00B1317C" w:rsidRPr="005A58DD" w:rsidRDefault="00B1317C" w:rsidP="00B1317C">
      <w:pPr>
        <w:numPr>
          <w:ilvl w:val="0"/>
          <w:numId w:val="1"/>
        </w:numPr>
        <w:shd w:val="clear" w:color="auto" w:fill="FFFFFF"/>
        <w:spacing w:before="100" w:beforeAutospacing="1" w:after="100" w:afterAutospacing="1" w:line="240" w:lineRule="auto"/>
        <w:rPr>
          <w:rFonts w:ascii="Arial" w:eastAsia="Times New Roman" w:hAnsi="Arial" w:cs="Arial"/>
          <w:b/>
          <w:color w:val="343434"/>
          <w:sz w:val="21"/>
          <w:szCs w:val="21"/>
        </w:rPr>
      </w:pPr>
      <w:r w:rsidRPr="005A58DD">
        <w:rPr>
          <w:rFonts w:ascii="Arial" w:eastAsia="Times New Roman" w:hAnsi="Arial" w:cs="Arial"/>
          <w:b/>
          <w:color w:val="343434"/>
          <w:sz w:val="21"/>
          <w:szCs w:val="21"/>
        </w:rPr>
        <w:t>What are the recommendations for effectively deploying digital tools into existing information/election landscapes?</w:t>
      </w:r>
      <w:r w:rsidRPr="00B1317C">
        <w:rPr>
          <w:rFonts w:ascii="Arial" w:eastAsia="Times New Roman" w:hAnsi="Arial" w:cs="Arial"/>
          <w:b/>
          <w:color w:val="343434"/>
          <w:sz w:val="21"/>
          <w:szCs w:val="21"/>
        </w:rPr>
        <w:br/>
        <w:t> </w:t>
      </w:r>
    </w:p>
    <w:p w:rsidR="005A58DD" w:rsidRDefault="005A58DD" w:rsidP="005A58DD">
      <w:pPr>
        <w:pStyle w:val="ListParagraph"/>
        <w:numPr>
          <w:ilvl w:val="0"/>
          <w:numId w:val="4"/>
        </w:numPr>
        <w:shd w:val="clear" w:color="auto" w:fill="FFFFFF"/>
        <w:spacing w:before="100" w:beforeAutospacing="1" w:after="100" w:afterAutospacing="1" w:line="240" w:lineRule="auto"/>
        <w:rPr>
          <w:rFonts w:ascii="Arial" w:eastAsia="Times New Roman" w:hAnsi="Arial" w:cs="Arial"/>
          <w:color w:val="343434"/>
          <w:sz w:val="21"/>
          <w:szCs w:val="21"/>
        </w:rPr>
      </w:pPr>
      <w:r>
        <w:rPr>
          <w:rFonts w:ascii="Arial" w:eastAsia="Times New Roman" w:hAnsi="Arial" w:cs="Arial"/>
          <w:color w:val="343434"/>
          <w:sz w:val="21"/>
          <w:szCs w:val="21"/>
        </w:rPr>
        <w:t xml:space="preserve">Regulations of online contents during electoral period. </w:t>
      </w:r>
    </w:p>
    <w:p w:rsidR="005A58DD" w:rsidRDefault="005A58DD" w:rsidP="005A58DD">
      <w:pPr>
        <w:pStyle w:val="ListParagraph"/>
        <w:numPr>
          <w:ilvl w:val="0"/>
          <w:numId w:val="4"/>
        </w:numPr>
        <w:shd w:val="clear" w:color="auto" w:fill="FFFFFF"/>
        <w:spacing w:before="100" w:beforeAutospacing="1" w:after="100" w:afterAutospacing="1" w:line="240" w:lineRule="auto"/>
        <w:rPr>
          <w:rFonts w:ascii="Arial" w:eastAsia="Times New Roman" w:hAnsi="Arial" w:cs="Arial"/>
          <w:color w:val="343434"/>
          <w:sz w:val="21"/>
          <w:szCs w:val="21"/>
        </w:rPr>
      </w:pPr>
      <w:r>
        <w:rPr>
          <w:rFonts w:ascii="Arial" w:eastAsia="Times New Roman" w:hAnsi="Arial" w:cs="Arial"/>
          <w:color w:val="343434"/>
          <w:sz w:val="21"/>
          <w:szCs w:val="21"/>
        </w:rPr>
        <w:t xml:space="preserve">Censorship </w:t>
      </w:r>
      <w:r w:rsidR="00FA7127">
        <w:rPr>
          <w:rFonts w:ascii="Arial" w:eastAsia="Times New Roman" w:hAnsi="Arial" w:cs="Arial"/>
          <w:color w:val="343434"/>
          <w:sz w:val="21"/>
          <w:szCs w:val="21"/>
        </w:rPr>
        <w:t>–</w:t>
      </w:r>
      <w:r>
        <w:rPr>
          <w:rFonts w:ascii="Arial" w:eastAsia="Times New Roman" w:hAnsi="Arial" w:cs="Arial"/>
          <w:color w:val="343434"/>
          <w:sz w:val="21"/>
          <w:szCs w:val="21"/>
        </w:rPr>
        <w:t xml:space="preserve"> </w:t>
      </w:r>
      <w:r w:rsidR="00FA7127">
        <w:rPr>
          <w:rFonts w:ascii="Arial" w:eastAsia="Times New Roman" w:hAnsi="Arial" w:cs="Arial"/>
          <w:color w:val="343434"/>
          <w:sz w:val="21"/>
          <w:szCs w:val="21"/>
        </w:rPr>
        <w:t>any attempt to regulate online content should balance the rights to freedom of expression and access to information with the protection of other civil and political rights such as the right to political participation, privacy and freedom from discrimination.</w:t>
      </w:r>
    </w:p>
    <w:p w:rsidR="00FA7127" w:rsidRPr="005A58DD" w:rsidRDefault="00FA7127" w:rsidP="005A58DD">
      <w:pPr>
        <w:pStyle w:val="ListParagraph"/>
        <w:numPr>
          <w:ilvl w:val="0"/>
          <w:numId w:val="4"/>
        </w:numPr>
        <w:shd w:val="clear" w:color="auto" w:fill="FFFFFF"/>
        <w:spacing w:before="100" w:beforeAutospacing="1" w:after="100" w:afterAutospacing="1" w:line="240" w:lineRule="auto"/>
        <w:rPr>
          <w:rFonts w:ascii="Arial" w:eastAsia="Times New Roman" w:hAnsi="Arial" w:cs="Arial"/>
          <w:color w:val="343434"/>
          <w:sz w:val="21"/>
          <w:szCs w:val="21"/>
        </w:rPr>
      </w:pPr>
      <w:r>
        <w:rPr>
          <w:rFonts w:ascii="Arial" w:eastAsia="Times New Roman" w:hAnsi="Arial" w:cs="Arial"/>
          <w:color w:val="343434"/>
          <w:sz w:val="21"/>
          <w:szCs w:val="21"/>
        </w:rPr>
        <w:t>Self-regulation – a mechanism of voluntarily compliance as sector or industry level where legislation does not necessarily play role in entering the standards</w:t>
      </w:r>
    </w:p>
    <w:p w:rsidR="00B1317C" w:rsidRPr="00B1317C" w:rsidRDefault="00B1317C" w:rsidP="00B1317C">
      <w:pPr>
        <w:numPr>
          <w:ilvl w:val="0"/>
          <w:numId w:val="1"/>
        </w:numPr>
        <w:shd w:val="clear" w:color="auto" w:fill="FFFFFF"/>
        <w:spacing w:before="100" w:beforeAutospacing="1" w:after="100" w:afterAutospacing="1" w:line="240" w:lineRule="auto"/>
        <w:rPr>
          <w:rFonts w:ascii="Arial" w:eastAsia="Times New Roman" w:hAnsi="Arial" w:cs="Arial"/>
          <w:b/>
          <w:color w:val="343434"/>
          <w:sz w:val="21"/>
          <w:szCs w:val="21"/>
        </w:rPr>
      </w:pPr>
      <w:r w:rsidRPr="00FA7127">
        <w:rPr>
          <w:rFonts w:ascii="Arial" w:eastAsia="Times New Roman" w:hAnsi="Arial" w:cs="Arial"/>
          <w:b/>
          <w:color w:val="343434"/>
          <w:sz w:val="21"/>
          <w:szCs w:val="21"/>
        </w:rPr>
        <w:t>How do we understand and measure impact of digital interventions and responses?</w:t>
      </w:r>
    </w:p>
    <w:p w:rsidR="00071657" w:rsidRDefault="00FA7127" w:rsidP="00FA7127">
      <w:pPr>
        <w:pStyle w:val="ListParagraph"/>
        <w:numPr>
          <w:ilvl w:val="0"/>
          <w:numId w:val="5"/>
        </w:numPr>
      </w:pPr>
      <w:r>
        <w:t>Set the expected outcomes</w:t>
      </w:r>
    </w:p>
    <w:p w:rsidR="00FA7127" w:rsidRDefault="00FA7127" w:rsidP="00FA7127">
      <w:pPr>
        <w:pStyle w:val="ListParagraph"/>
        <w:numPr>
          <w:ilvl w:val="0"/>
          <w:numId w:val="5"/>
        </w:numPr>
      </w:pPr>
      <w:r>
        <w:t xml:space="preserve">Develop a code of practice </w:t>
      </w:r>
    </w:p>
    <w:p w:rsidR="00FA7127" w:rsidRDefault="00FA7127" w:rsidP="00FA7127">
      <w:pPr>
        <w:pStyle w:val="ListParagraph"/>
        <w:numPr>
          <w:ilvl w:val="0"/>
          <w:numId w:val="5"/>
        </w:numPr>
      </w:pPr>
      <w:r>
        <w:t>Review and make public “the way industry has or has not met the standard”</w:t>
      </w:r>
    </w:p>
    <w:p w:rsidR="00FA7127" w:rsidRDefault="00FA7127" w:rsidP="00FA7127">
      <w:pPr>
        <w:pStyle w:val="ListParagraph"/>
        <w:numPr>
          <w:ilvl w:val="0"/>
          <w:numId w:val="5"/>
        </w:numPr>
      </w:pPr>
      <w:r>
        <w:t>Ensuring transparency of political advertising</w:t>
      </w:r>
    </w:p>
    <w:p w:rsidR="00FA7127" w:rsidRDefault="00FA7127" w:rsidP="00FA7127">
      <w:pPr>
        <w:pStyle w:val="ListParagraph"/>
        <w:ind w:left="1800"/>
      </w:pPr>
      <w:bookmarkStart w:id="0" w:name="_GoBack"/>
      <w:bookmarkEnd w:id="0"/>
    </w:p>
    <w:sectPr w:rsidR="00FA71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E65E4A"/>
    <w:multiLevelType w:val="hybridMultilevel"/>
    <w:tmpl w:val="30A8198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26617FB2"/>
    <w:multiLevelType w:val="hybridMultilevel"/>
    <w:tmpl w:val="3120E67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30BD0CBE"/>
    <w:multiLevelType w:val="hybridMultilevel"/>
    <w:tmpl w:val="0358B3B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78442117"/>
    <w:multiLevelType w:val="hybridMultilevel"/>
    <w:tmpl w:val="5314A9BE"/>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7B4A1187"/>
    <w:multiLevelType w:val="multilevel"/>
    <w:tmpl w:val="497ED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317C"/>
    <w:rsid w:val="00071657"/>
    <w:rsid w:val="005A58DD"/>
    <w:rsid w:val="00B1317C"/>
    <w:rsid w:val="00FA71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1317C"/>
    <w:rPr>
      <w:b/>
      <w:bCs/>
    </w:rPr>
  </w:style>
  <w:style w:type="paragraph" w:styleId="ListParagraph">
    <w:name w:val="List Paragraph"/>
    <w:basedOn w:val="Normal"/>
    <w:uiPriority w:val="34"/>
    <w:qFormat/>
    <w:rsid w:val="00B1317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1317C"/>
    <w:rPr>
      <w:b/>
      <w:bCs/>
    </w:rPr>
  </w:style>
  <w:style w:type="paragraph" w:styleId="ListParagraph">
    <w:name w:val="List Paragraph"/>
    <w:basedOn w:val="Normal"/>
    <w:uiPriority w:val="34"/>
    <w:qFormat/>
    <w:rsid w:val="00B131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2312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328</Words>
  <Characters>1872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comelec</dc:creator>
  <cp:lastModifiedBy>comelec</cp:lastModifiedBy>
  <cp:revision>1</cp:revision>
  <dcterms:created xsi:type="dcterms:W3CDTF">2022-11-05T05:44:00Z</dcterms:created>
  <dcterms:modified xsi:type="dcterms:W3CDTF">2022-11-05T06:10:00Z</dcterms:modified>
</cp:coreProperties>
</file>